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F9DD" w14:textId="77777777" w:rsidR="007E46ED" w:rsidRDefault="007E46ED">
      <w:pPr>
        <w:rPr>
          <w:rFonts w:ascii="Rockwell" w:eastAsia="Rockwell" w:hAnsi="Rockwell" w:cs="Rockwell"/>
          <w:b/>
          <w:sz w:val="32"/>
          <w:szCs w:val="32"/>
        </w:rPr>
        <w:sectPr w:rsidR="007E46ED" w:rsidSect="004B78FB">
          <w:headerReference w:type="default" r:id="rId7"/>
          <w:pgSz w:w="12240" w:h="15840"/>
          <w:pgMar w:top="1167" w:right="1086" w:bottom="1440" w:left="1440" w:header="180" w:footer="720" w:gutter="0"/>
          <w:pgNumType w:start="1"/>
          <w:cols w:space="720"/>
        </w:sectPr>
      </w:pPr>
    </w:p>
    <w:p w14:paraId="41844EB4" w14:textId="77777777" w:rsidR="007E46ED" w:rsidRDefault="00F56FFA">
      <w:pPr>
        <w:pBdr>
          <w:top w:val="nil"/>
          <w:left w:val="nil"/>
          <w:bottom w:val="nil"/>
          <w:right w:val="nil"/>
          <w:between w:val="nil"/>
        </w:pBdr>
        <w:spacing w:before="134"/>
        <w:rPr>
          <w:rFonts w:ascii="Arial" w:eastAsia="Arial" w:hAnsi="Arial" w:cs="Arial"/>
          <w:b/>
          <w:color w:val="700017"/>
          <w:u w:val="single"/>
        </w:rPr>
      </w:pPr>
      <w:r>
        <w:rPr>
          <w:rFonts w:ascii="Arial" w:eastAsia="Arial" w:hAnsi="Arial" w:cs="Arial"/>
          <w:b/>
          <w:color w:val="700017"/>
          <w:sz w:val="24"/>
          <w:szCs w:val="24"/>
          <w:u w:val="single"/>
        </w:rPr>
        <w:t>Overview</w:t>
      </w:r>
    </w:p>
    <w:p w14:paraId="0BCC2ACF" w14:textId="77777777" w:rsidR="007E46ED" w:rsidRPr="00BF050E" w:rsidRDefault="00F56FFA" w:rsidP="00BF050E">
      <w:pPr>
        <w:pStyle w:val="ListParagraph"/>
        <w:numPr>
          <w:ilvl w:val="0"/>
          <w:numId w:val="20"/>
        </w:numPr>
        <w:pBdr>
          <w:top w:val="nil"/>
          <w:left w:val="nil"/>
          <w:bottom w:val="nil"/>
          <w:right w:val="nil"/>
          <w:between w:val="nil"/>
        </w:pBdr>
        <w:tabs>
          <w:tab w:val="left" w:pos="540"/>
        </w:tabs>
        <w:spacing w:before="101" w:line="250" w:lineRule="auto"/>
        <w:jc w:val="both"/>
        <w:rPr>
          <w:color w:val="000000"/>
        </w:rPr>
      </w:pPr>
      <w:r w:rsidRPr="00BF050E">
        <w:rPr>
          <w:rFonts w:ascii="Arial" w:eastAsia="Arial" w:hAnsi="Arial" w:cs="Arial"/>
          <w:color w:val="000000"/>
        </w:rPr>
        <w:t>The Student Experience Model (SEM) promotes systematic processes to ensure consistent student services and increase student retention.</w:t>
      </w:r>
    </w:p>
    <w:p w14:paraId="3292EB64" w14:textId="77777777" w:rsidR="007E46ED" w:rsidRPr="00BF050E" w:rsidRDefault="00F56FFA" w:rsidP="00BF050E">
      <w:pPr>
        <w:pStyle w:val="ListParagraph"/>
        <w:numPr>
          <w:ilvl w:val="0"/>
          <w:numId w:val="20"/>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Orientation is designed to assist students in determining their goals for enrollment in the program. All students receive an orientation that takes place at a time other than during instructional time.</w:t>
      </w:r>
    </w:p>
    <w:p w14:paraId="495D2AE7" w14:textId="77777777" w:rsidR="007E46ED" w:rsidRPr="00BF050E" w:rsidRDefault="00F56FFA" w:rsidP="00BF050E">
      <w:pPr>
        <w:pStyle w:val="ListParagraph"/>
        <w:numPr>
          <w:ilvl w:val="0"/>
          <w:numId w:val="20"/>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The Aspire Portfolio System is a purposeful collection of student work and administrative information based on student goals and standards-based education.</w:t>
      </w:r>
    </w:p>
    <w:p w14:paraId="1643B603" w14:textId="77777777" w:rsidR="007E46ED" w:rsidRPr="00BF050E" w:rsidRDefault="00F56FFA" w:rsidP="00BF050E">
      <w:pPr>
        <w:pStyle w:val="ListParagraph"/>
        <w:numPr>
          <w:ilvl w:val="0"/>
          <w:numId w:val="20"/>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Instruction brings adult students’ real-world knowledge and needs (e.g., home, work, community) together with academic skills (e.g., reading, writing, math, critical thinking, listening, speaking).</w:t>
      </w:r>
    </w:p>
    <w:p w14:paraId="3EAA5F9D" w14:textId="40899FB5" w:rsidR="007E46ED" w:rsidRPr="00BF050E" w:rsidRDefault="00F56FFA" w:rsidP="00BF050E">
      <w:pPr>
        <w:pStyle w:val="ListParagraph"/>
        <w:numPr>
          <w:ilvl w:val="0"/>
          <w:numId w:val="20"/>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Student follow up supports students in successfully achieving the</w:t>
      </w:r>
      <w:r w:rsidR="00492AF7">
        <w:rPr>
          <w:rFonts w:ascii="Arial" w:eastAsia="Arial" w:hAnsi="Arial" w:cs="Arial"/>
          <w:color w:val="000000"/>
        </w:rPr>
        <w:t xml:space="preserve">ir </w:t>
      </w:r>
      <w:r w:rsidRPr="00BF050E">
        <w:rPr>
          <w:rFonts w:ascii="Arial" w:eastAsia="Arial" w:hAnsi="Arial" w:cs="Arial"/>
          <w:color w:val="000000"/>
        </w:rPr>
        <w:t xml:space="preserve">goals </w:t>
      </w:r>
    </w:p>
    <w:p w14:paraId="2922F1AA" w14:textId="77777777" w:rsidR="007E46ED" w:rsidRPr="00BF050E" w:rsidRDefault="00F56FFA" w:rsidP="00BF050E">
      <w:pPr>
        <w:pStyle w:val="ListParagraph"/>
        <w:numPr>
          <w:ilvl w:val="0"/>
          <w:numId w:val="20"/>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In the delivery of services to meet the program’s goals, the program must provide instruction that:</w:t>
      </w:r>
    </w:p>
    <w:p w14:paraId="3C9DC240" w14:textId="7AA6CE77" w:rsidR="007E46ED" w:rsidRPr="00BF050E" w:rsidRDefault="00F56FFA" w:rsidP="00BF050E">
      <w:pPr>
        <w:pStyle w:val="ListParagraph"/>
        <w:numPr>
          <w:ilvl w:val="1"/>
          <w:numId w:val="20"/>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integrates the I</w:t>
      </w:r>
      <w:r w:rsidR="00492AF7">
        <w:rPr>
          <w:rFonts w:ascii="Arial" w:eastAsia="Arial" w:hAnsi="Arial" w:cs="Arial"/>
          <w:color w:val="000000"/>
        </w:rPr>
        <w:t>ndicators of Program Quality (I</w:t>
      </w:r>
      <w:r w:rsidRPr="00BF050E">
        <w:rPr>
          <w:rFonts w:ascii="Arial" w:eastAsia="Arial" w:hAnsi="Arial" w:cs="Arial"/>
          <w:color w:val="000000"/>
        </w:rPr>
        <w:t>PQ</w:t>
      </w:r>
      <w:r w:rsidR="00492AF7">
        <w:rPr>
          <w:rFonts w:ascii="Arial" w:eastAsia="Arial" w:hAnsi="Arial" w:cs="Arial"/>
          <w:color w:val="000000"/>
        </w:rPr>
        <w:t>s)</w:t>
      </w:r>
    </w:p>
    <w:p w14:paraId="165C5449" w14:textId="77777777" w:rsidR="007E46ED" w:rsidRPr="00BF050E" w:rsidRDefault="00F56FFA" w:rsidP="00BF050E">
      <w:pPr>
        <w:pStyle w:val="ListParagraph"/>
        <w:numPr>
          <w:ilvl w:val="1"/>
          <w:numId w:val="20"/>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is based on research principles of adult learning</w:t>
      </w:r>
    </w:p>
    <w:p w14:paraId="6F1A4477" w14:textId="77777777" w:rsidR="007E46ED" w:rsidRPr="00BF050E" w:rsidRDefault="00F56FFA" w:rsidP="00BF050E">
      <w:pPr>
        <w:pStyle w:val="ListParagraph"/>
        <w:numPr>
          <w:ilvl w:val="1"/>
          <w:numId w:val="20"/>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uses student-centered, holistic approaches to teaching</w:t>
      </w:r>
    </w:p>
    <w:p w14:paraId="5DC1822A" w14:textId="77777777" w:rsidR="007E46ED" w:rsidRDefault="00F56FFA">
      <w:pPr>
        <w:pBdr>
          <w:top w:val="nil"/>
          <w:left w:val="nil"/>
          <w:bottom w:val="nil"/>
          <w:right w:val="nil"/>
          <w:between w:val="nil"/>
        </w:pBdr>
        <w:tabs>
          <w:tab w:val="left" w:pos="540"/>
        </w:tabs>
        <w:spacing w:before="90" w:line="250" w:lineRule="auto"/>
        <w:rPr>
          <w:rFonts w:ascii="Arial" w:eastAsia="Arial" w:hAnsi="Arial" w:cs="Arial"/>
        </w:rPr>
      </w:pPr>
      <w:r>
        <w:rPr>
          <w:rFonts w:ascii="Arial" w:eastAsia="Arial" w:hAnsi="Arial" w:cs="Arial"/>
          <w:color w:val="000000"/>
        </w:rPr>
        <w:t>Additionally, programs must strive to provide professional development opportunities for their staff that meet both the programmatic and individual needs for professional growth.</w:t>
      </w:r>
    </w:p>
    <w:p w14:paraId="63AB65B0" w14:textId="77777777" w:rsidR="007E46ED" w:rsidRDefault="007E46ED">
      <w:pPr>
        <w:pStyle w:val="Heading5"/>
        <w:spacing w:before="0"/>
        <w:ind w:left="0"/>
        <w:rPr>
          <w:rFonts w:ascii="Arial" w:eastAsia="Arial" w:hAnsi="Arial" w:cs="Arial"/>
          <w:color w:val="6CADDF"/>
          <w:sz w:val="22"/>
          <w:szCs w:val="22"/>
        </w:rPr>
      </w:pPr>
    </w:p>
    <w:p w14:paraId="41690860" w14:textId="77777777" w:rsidR="007E46ED" w:rsidRDefault="007E46ED"/>
    <w:p w14:paraId="757312E1" w14:textId="77777777" w:rsidR="007E46ED" w:rsidRDefault="00F56FFA">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Student Experience Model (SEM)</w:t>
      </w:r>
    </w:p>
    <w:p w14:paraId="5AA830EE" w14:textId="77777777" w:rsidR="007E46ED" w:rsidRDefault="00F56FFA">
      <w:pPr>
        <w:rPr>
          <w:rFonts w:ascii="Arial" w:eastAsia="Arial" w:hAnsi="Arial" w:cs="Arial"/>
          <w:i/>
          <w:color w:val="700017"/>
        </w:rPr>
      </w:pPr>
      <w:r>
        <w:rPr>
          <w:rFonts w:ascii="Arial" w:eastAsia="Arial" w:hAnsi="Arial" w:cs="Arial"/>
          <w:i/>
          <w:color w:val="700017"/>
        </w:rPr>
        <w:t>ohiohighered.org/aspire/reference -&gt; Accountability –&gt; Student Experience Model (SEM)</w:t>
      </w:r>
    </w:p>
    <w:p w14:paraId="016A0995" w14:textId="77777777" w:rsidR="007E46ED" w:rsidRDefault="007E46ED">
      <w:pPr>
        <w:rPr>
          <w:i/>
        </w:rPr>
      </w:pPr>
    </w:p>
    <w:p w14:paraId="5BFE5AEA" w14:textId="77777777" w:rsidR="007E46ED" w:rsidRDefault="00F56FFA">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Retention is crucial to student success; therefore, it is imperative that programs incorporate structure, evidence-based strategies, and practices that encourage student motivation, persistence, and achievement.</w:t>
      </w:r>
    </w:p>
    <w:p w14:paraId="47F2AF48" w14:textId="77777777" w:rsidR="007E46ED" w:rsidRDefault="007E46ED">
      <w:pPr>
        <w:pBdr>
          <w:top w:val="nil"/>
          <w:left w:val="nil"/>
          <w:bottom w:val="nil"/>
          <w:right w:val="nil"/>
          <w:between w:val="nil"/>
        </w:pBdr>
        <w:spacing w:before="90" w:line="250" w:lineRule="auto"/>
        <w:rPr>
          <w:rFonts w:ascii="Arial" w:eastAsia="Arial" w:hAnsi="Arial" w:cs="Arial"/>
          <w:color w:val="000000"/>
        </w:rPr>
      </w:pPr>
    </w:p>
    <w:p w14:paraId="443B2E27" w14:textId="4E802B5B" w:rsidR="007E46ED" w:rsidRDefault="00F56FFA">
      <w:pPr>
        <w:pBdr>
          <w:top w:val="nil"/>
          <w:left w:val="nil"/>
          <w:bottom w:val="nil"/>
          <w:right w:val="nil"/>
          <w:between w:val="nil"/>
        </w:pBdr>
        <w:spacing w:before="90" w:line="250" w:lineRule="auto"/>
        <w:rPr>
          <w:rFonts w:ascii="Arial" w:eastAsia="Arial" w:hAnsi="Arial" w:cs="Arial"/>
        </w:rPr>
      </w:pPr>
      <w:r>
        <w:rPr>
          <w:rFonts w:ascii="Arial" w:eastAsia="Arial" w:hAnsi="Arial" w:cs="Arial"/>
          <w:color w:val="000000"/>
        </w:rPr>
        <w:t>The graphic of the Student Experience Model shows the elements of the model as separate and distinct. However, based on the variety of student needs and Aspire program services available, some of these elements may overlap or blend together.</w:t>
      </w:r>
    </w:p>
    <w:p w14:paraId="2D667592" w14:textId="77777777" w:rsidR="007E46ED" w:rsidRDefault="007E46ED">
      <w:pPr>
        <w:pBdr>
          <w:top w:val="nil"/>
          <w:left w:val="nil"/>
          <w:bottom w:val="nil"/>
          <w:right w:val="nil"/>
          <w:between w:val="nil"/>
        </w:pBdr>
        <w:spacing w:before="90" w:line="250" w:lineRule="auto"/>
        <w:rPr>
          <w:rFonts w:ascii="Arial" w:eastAsia="Arial" w:hAnsi="Arial" w:cs="Arial"/>
          <w:color w:val="000000"/>
        </w:rPr>
      </w:pPr>
    </w:p>
    <w:p w14:paraId="4EB92EFD" w14:textId="77777777" w:rsidR="007E46ED" w:rsidRDefault="00F56FFA">
      <w:pPr>
        <w:pBdr>
          <w:top w:val="nil"/>
          <w:left w:val="nil"/>
          <w:bottom w:val="nil"/>
          <w:right w:val="nil"/>
          <w:between w:val="nil"/>
        </w:pBdr>
        <w:spacing w:before="90" w:line="250" w:lineRule="auto"/>
        <w:rPr>
          <w:rFonts w:ascii="Arial" w:eastAsia="Arial" w:hAnsi="Arial" w:cs="Arial"/>
          <w:color w:val="000000"/>
        </w:rPr>
      </w:pPr>
      <w:r>
        <w:rPr>
          <w:noProof/>
        </w:rPr>
        <w:lastRenderedPageBreak/>
        <w:drawing>
          <wp:inline distT="0" distB="0" distL="0" distR="0" wp14:anchorId="4B94D3C7" wp14:editId="278D633E">
            <wp:extent cx="5876925" cy="8201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76925" cy="8201025"/>
                    </a:xfrm>
                    <a:prstGeom prst="rect">
                      <a:avLst/>
                    </a:prstGeom>
                    <a:ln/>
                  </pic:spPr>
                </pic:pic>
              </a:graphicData>
            </a:graphic>
          </wp:inline>
        </w:drawing>
      </w:r>
    </w:p>
    <w:p w14:paraId="314C8EA8" w14:textId="77777777" w:rsidR="007E46ED" w:rsidRDefault="007E46ED">
      <w:pPr>
        <w:pBdr>
          <w:top w:val="nil"/>
          <w:left w:val="nil"/>
          <w:bottom w:val="nil"/>
          <w:right w:val="nil"/>
          <w:between w:val="nil"/>
        </w:pBdr>
        <w:spacing w:before="73" w:line="250" w:lineRule="auto"/>
        <w:ind w:left="720" w:hanging="749"/>
        <w:rPr>
          <w:rFonts w:ascii="Arial" w:eastAsia="Arial" w:hAnsi="Arial" w:cs="Arial"/>
          <w:color w:val="000000"/>
        </w:rPr>
      </w:pPr>
    </w:p>
    <w:p w14:paraId="61098857" w14:textId="77777777" w:rsidR="007E46ED" w:rsidRDefault="00F56FFA">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The SEM is based on student retention research. The framework was developed to help local programs serve Aspire students effectively. It is designed to:</w:t>
      </w:r>
    </w:p>
    <w:p w14:paraId="45C04C1E" w14:textId="77777777" w:rsidR="007E46ED" w:rsidRPr="00BF050E" w:rsidRDefault="00F56FFA" w:rsidP="00BF050E">
      <w:pPr>
        <w:pStyle w:val="ListParagraph"/>
        <w:numPr>
          <w:ilvl w:val="0"/>
          <w:numId w:val="21"/>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promote the development of systematic processes, procedures, and program components that enhance the quality of literacy services and increase student retention</w:t>
      </w:r>
    </w:p>
    <w:p w14:paraId="7D3504EB" w14:textId="77777777" w:rsidR="007E46ED" w:rsidRPr="00BF050E" w:rsidRDefault="00F56FFA" w:rsidP="00BF050E">
      <w:pPr>
        <w:pStyle w:val="ListParagraph"/>
        <w:numPr>
          <w:ilvl w:val="0"/>
          <w:numId w:val="21"/>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help local programs meet standards, benchmarks, and accountability requirements</w:t>
      </w:r>
    </w:p>
    <w:p w14:paraId="760AAC65" w14:textId="77777777" w:rsidR="007E46ED" w:rsidRDefault="00F56FFA">
      <w:pPr>
        <w:pBdr>
          <w:top w:val="nil"/>
          <w:left w:val="nil"/>
          <w:bottom w:val="nil"/>
          <w:right w:val="nil"/>
          <w:between w:val="nil"/>
        </w:pBdr>
        <w:spacing w:before="90"/>
        <w:ind w:left="665" w:hanging="749"/>
        <w:rPr>
          <w:rFonts w:ascii="Arial" w:eastAsia="Arial" w:hAnsi="Arial" w:cs="Arial"/>
          <w:color w:val="000000"/>
        </w:rPr>
      </w:pPr>
      <w:r>
        <w:rPr>
          <w:rFonts w:ascii="Arial" w:eastAsia="Arial" w:hAnsi="Arial" w:cs="Arial"/>
          <w:color w:val="000000"/>
        </w:rPr>
        <w:t>SEM features:</w:t>
      </w:r>
    </w:p>
    <w:p w14:paraId="128496CE" w14:textId="77777777" w:rsidR="007E46ED" w:rsidRPr="00BF050E" w:rsidRDefault="00F56FFA" w:rsidP="00BF050E">
      <w:pPr>
        <w:pStyle w:val="ListParagraph"/>
        <w:numPr>
          <w:ilvl w:val="0"/>
          <w:numId w:val="22"/>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The SEM represents good practices employed by Aspire programs.</w:t>
      </w:r>
    </w:p>
    <w:p w14:paraId="039A16E9" w14:textId="77777777" w:rsidR="007E46ED" w:rsidRPr="00BF050E" w:rsidRDefault="00F56FFA" w:rsidP="00BF050E">
      <w:pPr>
        <w:pStyle w:val="ListParagraph"/>
        <w:numPr>
          <w:ilvl w:val="0"/>
          <w:numId w:val="22"/>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It delineates the sequence of events that students encounter as they go through the educational process.</w:t>
      </w:r>
    </w:p>
    <w:p w14:paraId="496D935A" w14:textId="77777777" w:rsidR="007E46ED" w:rsidRPr="00BF050E" w:rsidRDefault="00F56FFA" w:rsidP="00BF050E">
      <w:pPr>
        <w:pStyle w:val="ListParagraph"/>
        <w:numPr>
          <w:ilvl w:val="0"/>
          <w:numId w:val="22"/>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The SEM may vary based upon program structure and student needs.</w:t>
      </w:r>
    </w:p>
    <w:p w14:paraId="0BBAD211" w14:textId="54EC6BA9" w:rsidR="007E46ED" w:rsidRPr="00BF050E" w:rsidRDefault="00F56FFA" w:rsidP="00BF050E">
      <w:pPr>
        <w:pStyle w:val="ListParagraph"/>
        <w:numPr>
          <w:ilvl w:val="0"/>
          <w:numId w:val="22"/>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 xml:space="preserve">Intervention and referral to other services may occur at </w:t>
      </w:r>
      <w:r w:rsidR="006F50B8" w:rsidRPr="00BF050E">
        <w:rPr>
          <w:rFonts w:ascii="Arial" w:eastAsia="Arial" w:hAnsi="Arial" w:cs="Arial"/>
          <w:color w:val="000000"/>
        </w:rPr>
        <w:t>any time</w:t>
      </w:r>
      <w:r w:rsidRPr="00BF050E">
        <w:rPr>
          <w:rFonts w:ascii="Arial" w:eastAsia="Arial" w:hAnsi="Arial" w:cs="Arial"/>
          <w:color w:val="000000"/>
        </w:rPr>
        <w:t xml:space="preserve"> during students’ experiences in Aspire programs. </w:t>
      </w:r>
    </w:p>
    <w:p w14:paraId="19199F02" w14:textId="77777777" w:rsidR="007E46ED" w:rsidRPr="00BF050E" w:rsidRDefault="00F56FFA" w:rsidP="00BF050E">
      <w:pPr>
        <w:pStyle w:val="ListParagraph"/>
        <w:numPr>
          <w:ilvl w:val="0"/>
          <w:numId w:val="22"/>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Support is defined to be academic intervention per the concurrent enrollment policy.</w:t>
      </w:r>
    </w:p>
    <w:p w14:paraId="06F5D87C" w14:textId="77777777" w:rsidR="007E46ED" w:rsidRDefault="007E46ED">
      <w:pPr>
        <w:pBdr>
          <w:top w:val="nil"/>
          <w:left w:val="nil"/>
          <w:bottom w:val="nil"/>
          <w:right w:val="nil"/>
          <w:between w:val="nil"/>
        </w:pBdr>
        <w:spacing w:before="90" w:line="250" w:lineRule="auto"/>
        <w:rPr>
          <w:rFonts w:ascii="Arial" w:eastAsia="Arial" w:hAnsi="Arial" w:cs="Arial"/>
          <w:color w:val="000000"/>
        </w:rPr>
      </w:pPr>
    </w:p>
    <w:p w14:paraId="207ECED6" w14:textId="77777777" w:rsidR="007E46ED" w:rsidRDefault="00F56FFA">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 xml:space="preserve">Guidance on the Workplace Education Model can be found under the heading Supporting Documents at </w:t>
      </w:r>
      <w:hyperlink r:id="rId9">
        <w:r>
          <w:rPr>
            <w:rFonts w:ascii="Arial" w:eastAsia="Arial" w:hAnsi="Arial" w:cs="Arial"/>
            <w:color w:val="000000"/>
          </w:rPr>
          <w:t>ohiohighered.org/aspire/</w:t>
        </w:r>
      </w:hyperlink>
      <w:r>
        <w:rPr>
          <w:rFonts w:ascii="Arial" w:eastAsia="Arial" w:hAnsi="Arial" w:cs="Arial"/>
          <w:color w:val="000000"/>
        </w:rPr>
        <w:t xml:space="preserve"> </w:t>
      </w:r>
      <w:hyperlink r:id="rId10">
        <w:r>
          <w:rPr>
            <w:rFonts w:ascii="Arial" w:eastAsia="Arial" w:hAnsi="Arial" w:cs="Arial"/>
            <w:color w:val="000000"/>
          </w:rPr>
          <w:t>reference</w:t>
        </w:r>
      </w:hyperlink>
      <w:r>
        <w:rPr>
          <w:rFonts w:ascii="Arial" w:eastAsia="Arial" w:hAnsi="Arial" w:cs="Arial"/>
          <w:color w:val="000000"/>
        </w:rPr>
        <w:t>. This model may be followed for Aspire programs offered at worksites, especially when services have been customized to meet employers’ needs. If Aspire programs choose not to use the Workplace Education Model, the SEM or the modified SEM must be followed.</w:t>
      </w:r>
    </w:p>
    <w:p w14:paraId="3BD1ADA7" w14:textId="77777777" w:rsidR="007E46ED" w:rsidRDefault="007E46ED">
      <w:pPr>
        <w:spacing w:line="250" w:lineRule="auto"/>
        <w:rPr>
          <w:rFonts w:ascii="Arial" w:eastAsia="Arial" w:hAnsi="Arial" w:cs="Arial"/>
        </w:rPr>
      </w:pPr>
    </w:p>
    <w:p w14:paraId="75FFA533" w14:textId="77777777" w:rsidR="007E46ED" w:rsidRDefault="007E46ED">
      <w:pPr>
        <w:spacing w:line="250" w:lineRule="auto"/>
        <w:rPr>
          <w:rFonts w:ascii="Arial" w:eastAsia="Arial" w:hAnsi="Arial" w:cs="Arial"/>
        </w:rPr>
      </w:pPr>
    </w:p>
    <w:p w14:paraId="6B7184F2" w14:textId="77777777" w:rsidR="007E46ED" w:rsidRDefault="00F56FFA">
      <w:pPr>
        <w:pBdr>
          <w:top w:val="nil"/>
          <w:left w:val="nil"/>
          <w:bottom w:val="nil"/>
          <w:right w:val="nil"/>
          <w:between w:val="nil"/>
        </w:pBdr>
        <w:spacing w:line="276" w:lineRule="auto"/>
        <w:rPr>
          <w:rFonts w:ascii="Arial" w:eastAsia="Arial" w:hAnsi="Arial" w:cs="Arial"/>
          <w:b/>
          <w:color w:val="700017"/>
          <w:sz w:val="24"/>
          <w:szCs w:val="24"/>
          <w:u w:val="single"/>
        </w:rPr>
      </w:pPr>
      <w:r>
        <w:rPr>
          <w:rFonts w:ascii="Arial" w:eastAsia="Arial" w:hAnsi="Arial" w:cs="Arial"/>
          <w:b/>
          <w:color w:val="700017"/>
          <w:sz w:val="24"/>
          <w:szCs w:val="24"/>
          <w:u w:val="single"/>
        </w:rPr>
        <w:t>Orientation</w:t>
      </w:r>
    </w:p>
    <w:p w14:paraId="7D0615A5" w14:textId="77777777" w:rsidR="007E46ED" w:rsidRDefault="007E46ED">
      <w:pPr>
        <w:spacing w:line="250" w:lineRule="auto"/>
        <w:ind w:left="6390"/>
        <w:rPr>
          <w:rFonts w:ascii="Arial" w:eastAsia="Arial" w:hAnsi="Arial" w:cs="Arial"/>
        </w:rPr>
      </w:pPr>
    </w:p>
    <w:p w14:paraId="6D796422" w14:textId="77777777" w:rsidR="007E46ED" w:rsidRDefault="007E46ED">
      <w:pPr>
        <w:pBdr>
          <w:top w:val="nil"/>
          <w:left w:val="nil"/>
          <w:bottom w:val="nil"/>
          <w:right w:val="nil"/>
          <w:between w:val="nil"/>
        </w:pBdr>
        <w:spacing w:line="276" w:lineRule="auto"/>
        <w:rPr>
          <w:rFonts w:ascii="Arial" w:eastAsia="Arial" w:hAnsi="Arial" w:cs="Arial"/>
          <w:color w:val="6CADDF"/>
        </w:rPr>
        <w:sectPr w:rsidR="007E46ED">
          <w:type w:val="continuous"/>
          <w:pgSz w:w="12240" w:h="15840"/>
          <w:pgMar w:top="1440" w:right="1086" w:bottom="1440" w:left="1440" w:header="720" w:footer="720" w:gutter="0"/>
          <w:cols w:space="720"/>
        </w:sectPr>
      </w:pPr>
    </w:p>
    <w:p w14:paraId="65035CAB" w14:textId="77777777" w:rsidR="007E46ED" w:rsidRDefault="00F56FFA">
      <w:pPr>
        <w:pBdr>
          <w:top w:val="nil"/>
          <w:left w:val="nil"/>
          <w:bottom w:val="nil"/>
          <w:right w:val="nil"/>
          <w:between w:val="nil"/>
        </w:pBdr>
        <w:spacing w:before="180"/>
        <w:rPr>
          <w:rFonts w:ascii="Arial" w:eastAsia="Arial" w:hAnsi="Arial" w:cs="Arial"/>
          <w:b/>
          <w:strike/>
          <w:color w:val="700017"/>
        </w:rPr>
      </w:pPr>
      <w:r>
        <w:rPr>
          <w:rFonts w:ascii="Arial" w:eastAsia="Arial" w:hAnsi="Arial" w:cs="Arial"/>
          <w:b/>
          <w:color w:val="700017"/>
        </w:rPr>
        <w:t>Orientation Purpose</w:t>
      </w:r>
    </w:p>
    <w:p w14:paraId="4D06F0C0" w14:textId="77777777"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The purpose of orientation is to ensure that all prospective students are provided with the information and assistance they need to make informed decisions about their participation in Aspire. Some individuals may have been away from the educational process for a long time, so orientation is a way to reintroduce the learning process and acquaint participants with Aspire in Ohio.</w:t>
      </w:r>
    </w:p>
    <w:p w14:paraId="1E4ECD6B" w14:textId="77777777" w:rsidR="007E46ED" w:rsidRDefault="00F56FFA">
      <w:pPr>
        <w:pBdr>
          <w:top w:val="nil"/>
          <w:left w:val="nil"/>
          <w:bottom w:val="nil"/>
          <w:right w:val="nil"/>
          <w:between w:val="nil"/>
        </w:pBdr>
        <w:spacing w:before="180"/>
        <w:rPr>
          <w:rFonts w:ascii="Arial" w:eastAsia="Arial" w:hAnsi="Arial" w:cs="Arial"/>
          <w:b/>
          <w:color w:val="700017"/>
        </w:rPr>
      </w:pPr>
      <w:r>
        <w:rPr>
          <w:rFonts w:ascii="Arial" w:eastAsia="Arial" w:hAnsi="Arial" w:cs="Arial"/>
          <w:b/>
          <w:color w:val="700017"/>
        </w:rPr>
        <w:t>Orientation Features</w:t>
      </w:r>
    </w:p>
    <w:p w14:paraId="502B4947" w14:textId="77777777" w:rsidR="007E46ED" w:rsidRPr="00BF050E" w:rsidRDefault="00F56FFA" w:rsidP="00BF050E">
      <w:pPr>
        <w:pStyle w:val="ListParagraph"/>
        <w:numPr>
          <w:ilvl w:val="0"/>
          <w:numId w:val="23"/>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Orientation is required for all persons interested in participating in an Aspire program.</w:t>
      </w:r>
    </w:p>
    <w:p w14:paraId="27A7069B" w14:textId="77777777" w:rsidR="007E46ED" w:rsidRPr="00BF050E" w:rsidRDefault="00F56FFA" w:rsidP="00BF050E">
      <w:pPr>
        <w:pStyle w:val="ListParagraph"/>
        <w:numPr>
          <w:ilvl w:val="0"/>
          <w:numId w:val="23"/>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All Aspire-funded programs are expected to implement a formal, separate student orientation that includes the required activities detailed on the following pages.</w:t>
      </w:r>
    </w:p>
    <w:p w14:paraId="4DB52BAB" w14:textId="77777777" w:rsidR="007E46ED" w:rsidRPr="00BF050E" w:rsidRDefault="00F56FFA" w:rsidP="00BF050E">
      <w:pPr>
        <w:pStyle w:val="ListParagraph"/>
        <w:numPr>
          <w:ilvl w:val="0"/>
          <w:numId w:val="23"/>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Orientation is facilitated by qualified, knowledgeable Aspire staff.</w:t>
      </w:r>
    </w:p>
    <w:p w14:paraId="3A592446" w14:textId="77777777" w:rsidR="007E46ED" w:rsidRPr="00BF050E" w:rsidRDefault="00F56FFA" w:rsidP="00BF050E">
      <w:pPr>
        <w:pStyle w:val="ListParagraph"/>
        <w:numPr>
          <w:ilvl w:val="0"/>
          <w:numId w:val="23"/>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Orientation is offered at regularly-scheduled intervals to support managed enrollment.</w:t>
      </w:r>
    </w:p>
    <w:p w14:paraId="08D17384" w14:textId="77777777" w:rsidR="007E46ED" w:rsidRPr="00BF050E" w:rsidRDefault="00F56FFA" w:rsidP="00BF050E">
      <w:pPr>
        <w:pStyle w:val="ListParagraph"/>
        <w:numPr>
          <w:ilvl w:val="0"/>
          <w:numId w:val="23"/>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The length of orientation is determined by individual programs.</w:t>
      </w:r>
    </w:p>
    <w:p w14:paraId="66493983" w14:textId="77777777" w:rsidR="007E46ED" w:rsidRDefault="007E46ED">
      <w:pPr>
        <w:rPr>
          <w:rFonts w:ascii="Arial" w:eastAsia="Arial" w:hAnsi="Arial" w:cs="Arial"/>
        </w:rPr>
      </w:pPr>
    </w:p>
    <w:p w14:paraId="3561A828" w14:textId="77777777" w:rsidR="007419B5" w:rsidRDefault="007419B5">
      <w:pPr>
        <w:pBdr>
          <w:top w:val="nil"/>
          <w:left w:val="nil"/>
          <w:bottom w:val="nil"/>
          <w:right w:val="nil"/>
          <w:between w:val="nil"/>
        </w:pBdr>
        <w:spacing w:before="180"/>
        <w:rPr>
          <w:rFonts w:ascii="Arial" w:eastAsia="Arial" w:hAnsi="Arial" w:cs="Arial"/>
          <w:b/>
          <w:color w:val="700017"/>
        </w:rPr>
      </w:pPr>
    </w:p>
    <w:p w14:paraId="22303706" w14:textId="279C61D3" w:rsidR="007E46ED" w:rsidRDefault="00F56FFA">
      <w:pPr>
        <w:pBdr>
          <w:top w:val="nil"/>
          <w:left w:val="nil"/>
          <w:bottom w:val="nil"/>
          <w:right w:val="nil"/>
          <w:between w:val="nil"/>
        </w:pBdr>
        <w:spacing w:before="180"/>
        <w:rPr>
          <w:rFonts w:ascii="Arial" w:eastAsia="Arial" w:hAnsi="Arial" w:cs="Arial"/>
          <w:b/>
          <w:color w:val="700017"/>
        </w:rPr>
      </w:pPr>
      <w:r>
        <w:rPr>
          <w:rFonts w:ascii="Arial" w:eastAsia="Arial" w:hAnsi="Arial" w:cs="Arial"/>
          <w:b/>
          <w:color w:val="700017"/>
        </w:rPr>
        <w:lastRenderedPageBreak/>
        <w:t>Required Orientation Activities</w:t>
      </w:r>
    </w:p>
    <w:p w14:paraId="2EBBB241" w14:textId="04A31AC7"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Local Aspire programs may determine the order of required orientation activities and programs may find it beneficial to combine some of the activities. However, all programs’ orientations must include the following required activities:</w:t>
      </w:r>
    </w:p>
    <w:p w14:paraId="71B22F9E" w14:textId="77777777" w:rsidR="007E46ED" w:rsidRDefault="00F56FFA">
      <w:pPr>
        <w:pBdr>
          <w:top w:val="nil"/>
          <w:left w:val="nil"/>
          <w:bottom w:val="nil"/>
          <w:right w:val="nil"/>
          <w:between w:val="nil"/>
        </w:pBdr>
        <w:spacing w:before="90" w:line="250" w:lineRule="auto"/>
        <w:ind w:left="389"/>
        <w:rPr>
          <w:rFonts w:ascii="Arial" w:eastAsia="Arial" w:hAnsi="Arial" w:cs="Arial"/>
        </w:rPr>
      </w:pPr>
      <w:r>
        <w:rPr>
          <w:rFonts w:ascii="Arial" w:eastAsia="Arial" w:hAnsi="Arial" w:cs="Arial"/>
          <w:b/>
          <w:color w:val="000000"/>
        </w:rPr>
        <w:t xml:space="preserve">Rapport and Support Building </w:t>
      </w:r>
      <w:r>
        <w:rPr>
          <w:rFonts w:ascii="Arial" w:eastAsia="Arial" w:hAnsi="Arial" w:cs="Arial"/>
          <w:color w:val="000000"/>
        </w:rPr>
        <w:t>— This includes activities (e.g., icebreakers, motivational films, student success stories, group activities, mini- lessons) that help the student build confidence, feel comfortable, establish relationships, identify support systems, and increase levels of trust and motivation.</w:t>
      </w:r>
    </w:p>
    <w:p w14:paraId="5BD9AF97" w14:textId="77777777" w:rsidR="007E46ED" w:rsidRDefault="00F56FFA">
      <w:pPr>
        <w:pBdr>
          <w:top w:val="nil"/>
          <w:left w:val="nil"/>
          <w:bottom w:val="nil"/>
          <w:right w:val="nil"/>
          <w:between w:val="nil"/>
        </w:pBdr>
        <w:spacing w:before="90" w:line="250" w:lineRule="auto"/>
        <w:ind w:left="389"/>
        <w:rPr>
          <w:rFonts w:ascii="Arial" w:eastAsia="Arial" w:hAnsi="Arial" w:cs="Arial"/>
        </w:rPr>
      </w:pPr>
      <w:r>
        <w:rPr>
          <w:rFonts w:ascii="Arial" w:eastAsia="Arial" w:hAnsi="Arial" w:cs="Arial"/>
          <w:b/>
        </w:rPr>
        <w:t xml:space="preserve">Program and Student Information Sharing </w:t>
      </w:r>
      <w:r>
        <w:rPr>
          <w:rFonts w:ascii="Arial" w:eastAsia="Arial" w:hAnsi="Arial" w:cs="Arial"/>
        </w:rPr>
        <w:t>— Program staff and the student exchange information, so the student may make an informed decision about participation in an Aspire program. This includes:</w:t>
      </w:r>
    </w:p>
    <w:p w14:paraId="493222F9" w14:textId="77777777" w:rsidR="007E46ED" w:rsidRPr="00BF050E" w:rsidRDefault="00F56FFA" w:rsidP="00BF050E">
      <w:pPr>
        <w:pStyle w:val="ListParagraph"/>
        <w:numPr>
          <w:ilvl w:val="0"/>
          <w:numId w:val="24"/>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program information — oral and written information about the program’s goals, services, structure, delivery, organization, policies, procedures, schedules, referral and support services, the instructor’s role, and the program’s expectations of students</w:t>
      </w:r>
    </w:p>
    <w:p w14:paraId="2374929C" w14:textId="77777777" w:rsidR="007E46ED" w:rsidRPr="00BF050E" w:rsidRDefault="00F56FFA" w:rsidP="00BF050E">
      <w:pPr>
        <w:pStyle w:val="ListParagraph"/>
        <w:numPr>
          <w:ilvl w:val="0"/>
          <w:numId w:val="24"/>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student information — student contact information (i.e., name, address, telephone number, and student Social Security number) and other demographic data</w:t>
      </w:r>
    </w:p>
    <w:p w14:paraId="4A293094" w14:textId="77777777" w:rsidR="007E46ED" w:rsidRPr="00BF050E" w:rsidRDefault="00F56FFA" w:rsidP="00BF050E">
      <w:pPr>
        <w:pStyle w:val="ListParagraph"/>
        <w:numPr>
          <w:ilvl w:val="0"/>
          <w:numId w:val="24"/>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assessment, the Portfolio System, and the standards and benchmarks – it is important to introduce these items to students during orientation, so they may be aware of the ways in which learning will be assessed, monitored, and documented. (For more information, see the</w:t>
      </w:r>
      <w:r w:rsidRPr="00BF050E">
        <w:rPr>
          <w:rFonts w:ascii="Arial" w:eastAsia="Arial" w:hAnsi="Arial" w:cs="Arial"/>
          <w:b/>
        </w:rPr>
        <w:t xml:space="preserve"> </w:t>
      </w:r>
      <w:hyperlink w:anchor="_26in1rg">
        <w:r w:rsidRPr="00BF050E">
          <w:rPr>
            <w:rFonts w:ascii="Arial" w:eastAsia="Arial" w:hAnsi="Arial" w:cs="Arial"/>
            <w:b/>
          </w:rPr>
          <w:t>Assessment</w:t>
        </w:r>
      </w:hyperlink>
      <w:r w:rsidRPr="00BF050E">
        <w:rPr>
          <w:rFonts w:ascii="Arial" w:eastAsia="Arial" w:hAnsi="Arial" w:cs="Arial"/>
          <w:color w:val="6CADDF"/>
        </w:rPr>
        <w:t xml:space="preserve"> </w:t>
      </w:r>
      <w:r w:rsidR="00BF050E">
        <w:rPr>
          <w:rFonts w:ascii="Arial" w:eastAsia="Arial" w:hAnsi="Arial" w:cs="Arial"/>
          <w:color w:val="000000"/>
        </w:rPr>
        <w:t>section of this guide</w:t>
      </w:r>
      <w:r w:rsidRPr="00BF050E">
        <w:rPr>
          <w:rFonts w:ascii="Arial" w:eastAsia="Arial" w:hAnsi="Arial" w:cs="Arial"/>
          <w:color w:val="000000"/>
        </w:rPr>
        <w:t>.)</w:t>
      </w:r>
    </w:p>
    <w:p w14:paraId="293989AA" w14:textId="77777777" w:rsidR="007E46ED" w:rsidRPr="00BF050E" w:rsidRDefault="00F56FFA" w:rsidP="00BF050E">
      <w:pPr>
        <w:pBdr>
          <w:top w:val="nil"/>
          <w:left w:val="nil"/>
          <w:bottom w:val="nil"/>
          <w:right w:val="nil"/>
          <w:between w:val="nil"/>
        </w:pBdr>
        <w:spacing w:before="90" w:line="250" w:lineRule="auto"/>
        <w:ind w:left="389"/>
        <w:rPr>
          <w:rFonts w:ascii="Arial" w:eastAsia="Arial" w:hAnsi="Arial" w:cs="Arial"/>
          <w:color w:val="000000"/>
        </w:rPr>
      </w:pPr>
      <w:r w:rsidRPr="00BF050E">
        <w:rPr>
          <w:rFonts w:ascii="Arial" w:eastAsia="Arial" w:hAnsi="Arial" w:cs="Arial"/>
          <w:b/>
          <w:color w:val="000000"/>
        </w:rPr>
        <w:t>Learning Style Inventory</w:t>
      </w:r>
      <w:r w:rsidRPr="00BF050E">
        <w:rPr>
          <w:rFonts w:ascii="Arial" w:eastAsia="Arial" w:hAnsi="Arial" w:cs="Arial"/>
          <w:color w:val="000000"/>
        </w:rPr>
        <w:t xml:space="preserve"> — An inventory is to be administered that identifies the student’s preferred style of processing information.</w:t>
      </w:r>
    </w:p>
    <w:p w14:paraId="7D562A7E" w14:textId="2FA11C67" w:rsidR="00BF050E" w:rsidRDefault="00415FC1" w:rsidP="00BF050E">
      <w:pPr>
        <w:pBdr>
          <w:top w:val="nil"/>
          <w:left w:val="nil"/>
          <w:bottom w:val="nil"/>
          <w:right w:val="nil"/>
          <w:between w:val="nil"/>
        </w:pBdr>
        <w:spacing w:before="90" w:line="250" w:lineRule="auto"/>
        <w:ind w:left="389"/>
        <w:rPr>
          <w:rFonts w:ascii="Arial" w:eastAsia="Arial" w:hAnsi="Arial" w:cs="Arial"/>
          <w:b/>
          <w:color w:val="000000"/>
        </w:rPr>
      </w:pPr>
      <w:r>
        <w:rPr>
          <w:rFonts w:ascii="Arial" w:hAnsi="Arial" w:cs="Arial"/>
        </w:rPr>
        <w:tab/>
      </w:r>
      <w:r w:rsidR="00F56FFA" w:rsidRPr="00071820">
        <w:rPr>
          <w:rFonts w:ascii="Arial" w:hAnsi="Arial" w:cs="Arial"/>
        </w:rPr>
        <w:t xml:space="preserve">NOTE: For special populations such as ESOL or cognitively disabled students, it may be </w:t>
      </w:r>
      <w:r>
        <w:rPr>
          <w:rFonts w:ascii="Arial" w:hAnsi="Arial" w:cs="Arial"/>
        </w:rPr>
        <w:tab/>
      </w:r>
      <w:r w:rsidR="00F56FFA" w:rsidRPr="00071820">
        <w:rPr>
          <w:rFonts w:ascii="Arial" w:hAnsi="Arial" w:cs="Arial"/>
        </w:rPr>
        <w:t>more</w:t>
      </w:r>
      <w:r>
        <w:rPr>
          <w:rFonts w:ascii="Arial" w:hAnsi="Arial" w:cs="Arial"/>
        </w:rPr>
        <w:t xml:space="preserve"> appropriate to administer the inventory at a time other than orientation. The program </w:t>
      </w:r>
      <w:r>
        <w:rPr>
          <w:rFonts w:ascii="Arial" w:hAnsi="Arial" w:cs="Arial"/>
        </w:rPr>
        <w:tab/>
        <w:t xml:space="preserve">may choose the learning style inventory it wants to use. </w:t>
      </w:r>
    </w:p>
    <w:p w14:paraId="6DA9112B" w14:textId="77777777" w:rsidR="007E46ED" w:rsidRDefault="00F56FFA" w:rsidP="00BF050E">
      <w:pPr>
        <w:pBdr>
          <w:top w:val="nil"/>
          <w:left w:val="nil"/>
          <w:bottom w:val="nil"/>
          <w:right w:val="nil"/>
          <w:between w:val="nil"/>
        </w:pBdr>
        <w:spacing w:before="90" w:line="250" w:lineRule="auto"/>
        <w:ind w:left="389"/>
        <w:rPr>
          <w:rFonts w:ascii="Arial" w:eastAsia="Arial" w:hAnsi="Arial" w:cs="Arial"/>
        </w:rPr>
      </w:pPr>
      <w:r w:rsidRPr="00BF050E">
        <w:rPr>
          <w:rFonts w:ascii="Arial" w:eastAsia="Arial" w:hAnsi="Arial" w:cs="Arial"/>
          <w:b/>
          <w:color w:val="000000"/>
        </w:rPr>
        <w:t>Initial Goal-setting Instruction</w:t>
      </w:r>
      <w:r w:rsidRPr="00BF050E">
        <w:rPr>
          <w:rFonts w:ascii="Arial" w:eastAsia="Arial" w:hAnsi="Arial" w:cs="Arial"/>
          <w:color w:val="000000"/>
        </w:rPr>
        <w:t xml:space="preserve"> — This includes basic instruction on how to set goals. (See the Goal- setting portion of this section for further information.)</w:t>
      </w:r>
    </w:p>
    <w:p w14:paraId="0A047FF5" w14:textId="77777777" w:rsidR="007E46ED" w:rsidRDefault="007E46ED">
      <w:pPr>
        <w:spacing w:line="250" w:lineRule="auto"/>
        <w:ind w:left="540"/>
        <w:rPr>
          <w:rFonts w:ascii="Arial" w:eastAsia="Arial" w:hAnsi="Arial" w:cs="Arial"/>
        </w:rPr>
      </w:pPr>
    </w:p>
    <w:p w14:paraId="69AD8BAE" w14:textId="77777777" w:rsidR="007E46ED" w:rsidRDefault="00F56FFA">
      <w:pPr>
        <w:pBdr>
          <w:top w:val="nil"/>
          <w:left w:val="nil"/>
          <w:bottom w:val="nil"/>
          <w:right w:val="nil"/>
          <w:between w:val="nil"/>
        </w:pBdr>
        <w:spacing w:before="90" w:line="250" w:lineRule="auto"/>
        <w:ind w:left="389"/>
        <w:rPr>
          <w:rFonts w:ascii="Arial" w:eastAsia="Arial" w:hAnsi="Arial" w:cs="Arial"/>
          <w:b/>
        </w:rPr>
      </w:pPr>
      <w:r>
        <w:rPr>
          <w:rFonts w:ascii="Arial" w:eastAsia="Arial" w:hAnsi="Arial" w:cs="Arial"/>
          <w:b/>
          <w:color w:val="000000"/>
        </w:rPr>
        <w:t xml:space="preserve">Initial Assessment </w:t>
      </w:r>
      <w:r>
        <w:rPr>
          <w:rFonts w:ascii="Arial" w:eastAsia="Arial" w:hAnsi="Arial" w:cs="Arial"/>
          <w:color w:val="000000"/>
        </w:rPr>
        <w:t xml:space="preserve">— Programs should administer instruments for the purpose of determining the student’s estimated skill level and the appropriate diagnostic testing level for the entering student. The results of the locator/initial assessment should not be used to determine the subject area in which the student should be tracked. (See the Assessment Policy under the heading Policies at </w:t>
      </w:r>
      <w:hyperlink r:id="rId11">
        <w:r>
          <w:rPr>
            <w:rFonts w:ascii="Arial" w:eastAsia="Arial" w:hAnsi="Arial" w:cs="Arial"/>
            <w:color w:val="000000"/>
          </w:rPr>
          <w:t>ohiohighered.org/aspire/reference</w:t>
        </w:r>
      </w:hyperlink>
      <w:r>
        <w:rPr>
          <w:rFonts w:ascii="Arial" w:eastAsia="Arial" w:hAnsi="Arial" w:cs="Arial"/>
          <w:color w:val="000000"/>
        </w:rPr>
        <w:t xml:space="preserve"> for exceptions and further information.)</w:t>
      </w:r>
      <w:r>
        <w:rPr>
          <w:rFonts w:ascii="Arial" w:eastAsia="Arial" w:hAnsi="Arial" w:cs="Arial"/>
          <w:b/>
        </w:rPr>
        <w:t xml:space="preserve"> </w:t>
      </w:r>
    </w:p>
    <w:p w14:paraId="41D47C76" w14:textId="77777777" w:rsidR="007E46ED" w:rsidRDefault="007E46ED">
      <w:pPr>
        <w:spacing w:before="8"/>
        <w:rPr>
          <w:rFonts w:ascii="Arial" w:eastAsia="Arial" w:hAnsi="Arial" w:cs="Arial"/>
          <w:b/>
        </w:rPr>
      </w:pPr>
    </w:p>
    <w:p w14:paraId="0FB78413" w14:textId="77777777" w:rsidR="007E46ED" w:rsidRDefault="00F56FFA">
      <w:pPr>
        <w:spacing w:before="8"/>
        <w:ind w:left="389"/>
        <w:rPr>
          <w:rFonts w:ascii="Arial" w:eastAsia="Arial" w:hAnsi="Arial" w:cs="Arial"/>
        </w:rPr>
      </w:pPr>
      <w:r>
        <w:rPr>
          <w:rFonts w:ascii="Arial" w:eastAsia="Arial" w:hAnsi="Arial" w:cs="Arial"/>
          <w:b/>
        </w:rPr>
        <w:t xml:space="preserve">LD Screening - </w:t>
      </w:r>
      <w:r>
        <w:rPr>
          <w:rFonts w:ascii="Arial" w:eastAsia="Arial" w:hAnsi="Arial" w:cs="Arial"/>
          <w:color w:val="000000"/>
        </w:rPr>
        <w:t>Some programs may choose to conduct a screening for possible learning disabilities during orientation</w:t>
      </w:r>
      <w:r>
        <w:rPr>
          <w:rFonts w:ascii="Arial" w:eastAsia="Arial" w:hAnsi="Arial" w:cs="Arial"/>
        </w:rPr>
        <w:t xml:space="preserve"> </w:t>
      </w:r>
      <w:r>
        <w:rPr>
          <w:rFonts w:ascii="Arial" w:eastAsia="Arial" w:hAnsi="Arial" w:cs="Arial"/>
          <w:color w:val="000000"/>
        </w:rPr>
        <w:t xml:space="preserve">if the program’s Learning Disabilities Policy and Planning Guide calls for screening all students. More information about screening options appears in the LD Policy and Planning Guide. (See the LD Policy and Planning Guide under the heading </w:t>
      </w:r>
      <w:r>
        <w:rPr>
          <w:rFonts w:ascii="Arial" w:eastAsia="Arial" w:hAnsi="Arial" w:cs="Arial"/>
          <w:b/>
          <w:color w:val="000000"/>
        </w:rPr>
        <w:t xml:space="preserve">Policies </w:t>
      </w:r>
      <w:r>
        <w:rPr>
          <w:rFonts w:ascii="Arial" w:eastAsia="Arial" w:hAnsi="Arial" w:cs="Arial"/>
          <w:color w:val="000000"/>
        </w:rPr>
        <w:t xml:space="preserve">at </w:t>
      </w:r>
      <w:hyperlink r:id="rId12">
        <w:r>
          <w:rPr>
            <w:rFonts w:ascii="Arial" w:eastAsia="Arial" w:hAnsi="Arial" w:cs="Arial"/>
            <w:color w:val="820024"/>
          </w:rPr>
          <w:t>ohiohighered.org/aspire/reference</w:t>
        </w:r>
      </w:hyperlink>
      <w:r>
        <w:rPr>
          <w:rFonts w:ascii="Arial" w:eastAsia="Arial" w:hAnsi="Arial" w:cs="Arial"/>
          <w:color w:val="000000"/>
        </w:rPr>
        <w:t>.)</w:t>
      </w:r>
    </w:p>
    <w:p w14:paraId="0E529224" w14:textId="77777777" w:rsidR="007E46ED" w:rsidRDefault="007E46ED">
      <w:pPr>
        <w:pBdr>
          <w:top w:val="nil"/>
          <w:left w:val="nil"/>
          <w:bottom w:val="nil"/>
          <w:right w:val="nil"/>
          <w:between w:val="nil"/>
        </w:pBdr>
        <w:spacing w:line="250" w:lineRule="auto"/>
        <w:ind w:left="119" w:hanging="749"/>
        <w:rPr>
          <w:rFonts w:ascii="Arial" w:eastAsia="Arial" w:hAnsi="Arial" w:cs="Arial"/>
        </w:rPr>
      </w:pPr>
    </w:p>
    <w:p w14:paraId="14967245" w14:textId="77777777" w:rsidR="007419B5" w:rsidRDefault="007419B5">
      <w:pPr>
        <w:pBdr>
          <w:top w:val="nil"/>
          <w:left w:val="nil"/>
          <w:bottom w:val="nil"/>
          <w:right w:val="nil"/>
          <w:between w:val="nil"/>
        </w:pBdr>
        <w:spacing w:before="90" w:line="250" w:lineRule="auto"/>
        <w:ind w:left="389"/>
        <w:rPr>
          <w:rFonts w:ascii="Arial" w:eastAsia="Arial" w:hAnsi="Arial" w:cs="Arial"/>
          <w:b/>
          <w:color w:val="000000"/>
        </w:rPr>
      </w:pPr>
    </w:p>
    <w:p w14:paraId="10BD1C43" w14:textId="7E7CCB76" w:rsidR="007E46ED" w:rsidRDefault="00F56FFA">
      <w:pPr>
        <w:pBdr>
          <w:top w:val="nil"/>
          <w:left w:val="nil"/>
          <w:bottom w:val="nil"/>
          <w:right w:val="nil"/>
          <w:between w:val="nil"/>
        </w:pBdr>
        <w:spacing w:before="90" w:line="250" w:lineRule="auto"/>
        <w:ind w:left="389"/>
        <w:rPr>
          <w:rFonts w:ascii="Arial" w:eastAsia="Arial" w:hAnsi="Arial" w:cs="Arial"/>
          <w:i/>
        </w:rPr>
      </w:pPr>
      <w:r>
        <w:rPr>
          <w:rFonts w:ascii="Arial" w:eastAsia="Arial" w:hAnsi="Arial" w:cs="Arial"/>
          <w:b/>
          <w:color w:val="000000"/>
        </w:rPr>
        <w:lastRenderedPageBreak/>
        <w:t>Exploration of postsecondary and work options</w:t>
      </w:r>
      <w:r>
        <w:rPr>
          <w:rFonts w:ascii="Arial" w:eastAsia="Arial" w:hAnsi="Arial" w:cs="Arial"/>
          <w:color w:val="000000"/>
        </w:rPr>
        <w:t xml:space="preserve"> - This is an opportunity to build awareness of postsecondary and work options, especially those that students have direct access to through the program. Programs may choose to have students register on </w:t>
      </w:r>
      <w:hyperlink r:id="rId13">
        <w:r>
          <w:rPr>
            <w:rFonts w:ascii="Arial" w:eastAsia="Arial" w:hAnsi="Arial" w:cs="Arial"/>
            <w:color w:val="000000"/>
          </w:rPr>
          <w:t>ohiomeansjobs.com</w:t>
        </w:r>
      </w:hyperlink>
      <w:r>
        <w:rPr>
          <w:rFonts w:ascii="Arial" w:eastAsia="Arial" w:hAnsi="Arial" w:cs="Arial"/>
          <w:color w:val="000000"/>
        </w:rPr>
        <w:t xml:space="preserve"> during orientation. </w:t>
      </w:r>
      <w:r>
        <w:rPr>
          <w:rFonts w:ascii="Arial" w:eastAsia="Arial" w:hAnsi="Arial" w:cs="Arial"/>
          <w:i/>
          <w:color w:val="000000"/>
        </w:rPr>
        <w:t xml:space="preserve">NOTE, while Aspire students are </w:t>
      </w:r>
      <w:r w:rsidR="00415FC1">
        <w:rPr>
          <w:rFonts w:ascii="Arial" w:eastAsia="Arial" w:hAnsi="Arial" w:cs="Arial"/>
          <w:i/>
          <w:color w:val="000000"/>
        </w:rPr>
        <w:t>encouraged</w:t>
      </w:r>
      <w:r>
        <w:rPr>
          <w:rFonts w:ascii="Arial" w:eastAsia="Arial" w:hAnsi="Arial" w:cs="Arial"/>
          <w:i/>
          <w:color w:val="000000"/>
        </w:rPr>
        <w:t xml:space="preserve"> to register on ohiomeansjobs.com, it may not be appropriate for all students, such as low-level ESOL students.</w:t>
      </w:r>
    </w:p>
    <w:p w14:paraId="41F1FE1F" w14:textId="77777777" w:rsidR="007E46ED" w:rsidRDefault="007E46ED">
      <w:pPr>
        <w:pBdr>
          <w:top w:val="nil"/>
          <w:left w:val="nil"/>
          <w:bottom w:val="nil"/>
          <w:right w:val="nil"/>
          <w:between w:val="nil"/>
        </w:pBdr>
        <w:spacing w:line="250" w:lineRule="auto"/>
        <w:ind w:left="119" w:hanging="749"/>
        <w:rPr>
          <w:rFonts w:ascii="Arial" w:eastAsia="Arial" w:hAnsi="Arial" w:cs="Arial"/>
          <w:b/>
        </w:rPr>
      </w:pPr>
    </w:p>
    <w:p w14:paraId="7BAEC58C" w14:textId="77777777" w:rsidR="007E46ED" w:rsidRPr="004B78FB" w:rsidRDefault="00F56FFA" w:rsidP="004B78FB">
      <w:pPr>
        <w:pBdr>
          <w:top w:val="nil"/>
          <w:left w:val="nil"/>
          <w:bottom w:val="nil"/>
          <w:right w:val="nil"/>
          <w:between w:val="nil"/>
        </w:pBdr>
        <w:spacing w:before="90" w:line="250" w:lineRule="auto"/>
        <w:ind w:left="389"/>
        <w:rPr>
          <w:rFonts w:ascii="Arial" w:eastAsia="Arial" w:hAnsi="Arial" w:cs="Arial"/>
        </w:rPr>
      </w:pPr>
      <w:r w:rsidRPr="004B78FB">
        <w:rPr>
          <w:rFonts w:ascii="Arial" w:eastAsia="Arial" w:hAnsi="Arial" w:cs="Arial"/>
          <w:b/>
          <w:color w:val="000000"/>
        </w:rPr>
        <w:t>Student registration form completion</w:t>
      </w:r>
      <w:r w:rsidRPr="004B78FB">
        <w:rPr>
          <w:rFonts w:ascii="Arial" w:eastAsia="Arial" w:hAnsi="Arial" w:cs="Arial"/>
          <w:color w:val="000000"/>
        </w:rPr>
        <w:t xml:space="preserve"> - Student forms, such as registration, release of information (RIF), and special needs if applicable, must be completed as the final step of orientation. See RIF and Registration under the heading Forms at </w:t>
      </w:r>
      <w:hyperlink r:id="rId14">
        <w:r w:rsidRPr="004B78FB">
          <w:rPr>
            <w:rFonts w:ascii="Arial" w:eastAsia="Arial" w:hAnsi="Arial" w:cs="Arial"/>
            <w:color w:val="000000"/>
          </w:rPr>
          <w:t>ohiohighered.org/aspire/reference</w:t>
        </w:r>
      </w:hyperlink>
      <w:r w:rsidRPr="004B78FB">
        <w:rPr>
          <w:rFonts w:ascii="Arial" w:eastAsia="Arial" w:hAnsi="Arial" w:cs="Arial"/>
          <w:color w:val="000000"/>
        </w:rPr>
        <w:t>.</w:t>
      </w:r>
    </w:p>
    <w:p w14:paraId="7ADD8757" w14:textId="77777777" w:rsidR="007E46ED" w:rsidRDefault="007E46ED">
      <w:pPr>
        <w:pBdr>
          <w:top w:val="nil"/>
          <w:left w:val="nil"/>
          <w:bottom w:val="nil"/>
          <w:right w:val="nil"/>
          <w:between w:val="nil"/>
        </w:pBdr>
        <w:spacing w:line="250" w:lineRule="auto"/>
        <w:ind w:left="119" w:hanging="749"/>
        <w:rPr>
          <w:rFonts w:ascii="Arial" w:eastAsia="Arial" w:hAnsi="Arial" w:cs="Arial"/>
          <w:b/>
        </w:rPr>
      </w:pPr>
    </w:p>
    <w:p w14:paraId="1F9DFBA2" w14:textId="77777777" w:rsidR="007E46ED" w:rsidRDefault="00F56FFA">
      <w:pPr>
        <w:spacing w:line="250" w:lineRule="auto"/>
        <w:rPr>
          <w:rFonts w:ascii="Arial" w:eastAsia="Arial" w:hAnsi="Arial" w:cs="Arial"/>
          <w:b/>
        </w:rPr>
      </w:pPr>
      <w:r>
        <w:rPr>
          <w:rFonts w:ascii="Arial" w:eastAsia="Arial" w:hAnsi="Arial" w:cs="Arial"/>
          <w:b/>
          <w:color w:val="700017"/>
        </w:rPr>
        <w:t>Optional orientation activities</w:t>
      </w:r>
    </w:p>
    <w:p w14:paraId="0ACB4667" w14:textId="77777777"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Based on the objective, focus of the program, program structure, student demographics, and other factors, programs may choose to expand orientation by adding additional topics or activities. Suggestions include:</w:t>
      </w:r>
    </w:p>
    <w:p w14:paraId="33589B03"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aptitude tests</w:t>
      </w:r>
    </w:p>
    <w:p w14:paraId="693F8167"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high school equivalency testing information</w:t>
      </w:r>
    </w:p>
    <w:p w14:paraId="445438EA"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learning disabilities screenings</w:t>
      </w:r>
    </w:p>
    <w:p w14:paraId="6E184372"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vision and hearing screenings</w:t>
      </w:r>
    </w:p>
    <w:p w14:paraId="33E04F78"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values identification and prioritization</w:t>
      </w:r>
    </w:p>
    <w:p w14:paraId="3F558D87"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language acquisition principles</w:t>
      </w:r>
    </w:p>
    <w:p w14:paraId="50235334"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listening skills strategies</w:t>
      </w:r>
    </w:p>
    <w:p w14:paraId="763BBF97"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multiple intelligence surveys</w:t>
      </w:r>
    </w:p>
    <w:p w14:paraId="6D31EB8E"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career needs assessments</w:t>
      </w:r>
    </w:p>
    <w:p w14:paraId="2F268F69"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additional diagnostic assessments</w:t>
      </w:r>
    </w:p>
    <w:p w14:paraId="75588D7A"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problem-solving strategies</w:t>
      </w:r>
    </w:p>
    <w:p w14:paraId="61387575"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reading comprehension strategies</w:t>
      </w:r>
    </w:p>
    <w:p w14:paraId="4DFEF853"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skills and interests inventories</w:t>
      </w:r>
    </w:p>
    <w:p w14:paraId="4989546E"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workplace assessments</w:t>
      </w:r>
    </w:p>
    <w:p w14:paraId="3478D65B"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study and test-taking strategies</w:t>
      </w:r>
    </w:p>
    <w:p w14:paraId="1AC42519" w14:textId="77777777" w:rsidR="007E46ED" w:rsidRPr="00BF050E" w:rsidRDefault="00F56FFA" w:rsidP="00BF050E">
      <w:pPr>
        <w:pStyle w:val="ListParagraph"/>
        <w:numPr>
          <w:ilvl w:val="0"/>
          <w:numId w:val="25"/>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time management techniques</w:t>
      </w:r>
    </w:p>
    <w:p w14:paraId="71CFE0DC" w14:textId="77777777" w:rsidR="007E46ED" w:rsidRDefault="007E46ED">
      <w:pPr>
        <w:pStyle w:val="Heading5"/>
        <w:ind w:left="0"/>
        <w:rPr>
          <w:rFonts w:ascii="Arial" w:eastAsia="Arial" w:hAnsi="Arial" w:cs="Arial"/>
          <w:color w:val="6CADDF"/>
          <w:sz w:val="22"/>
          <w:szCs w:val="22"/>
        </w:rPr>
      </w:pPr>
      <w:bookmarkStart w:id="0" w:name="_gjdgxs" w:colFirst="0" w:colLast="0"/>
      <w:bookmarkEnd w:id="0"/>
    </w:p>
    <w:p w14:paraId="4EF23B47" w14:textId="77777777" w:rsidR="007E46ED" w:rsidRDefault="007E46ED"/>
    <w:p w14:paraId="3DD8E73D" w14:textId="77777777" w:rsidR="007E46ED" w:rsidRDefault="00F56FFA">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Registration and Enrollment</w:t>
      </w:r>
    </w:p>
    <w:p w14:paraId="452BDDD6" w14:textId="77777777" w:rsidR="007E46ED" w:rsidRDefault="007E46ED">
      <w:pPr>
        <w:rPr>
          <w:rFonts w:ascii="Arial" w:eastAsia="Arial" w:hAnsi="Arial" w:cs="Arial"/>
          <w:b/>
          <w:color w:val="700017"/>
        </w:rPr>
      </w:pPr>
    </w:p>
    <w:p w14:paraId="3EEA29F1" w14:textId="77777777" w:rsidR="007E46ED" w:rsidRDefault="00F56FFA">
      <w:pPr>
        <w:rPr>
          <w:rFonts w:ascii="Arial" w:eastAsia="Arial" w:hAnsi="Arial" w:cs="Arial"/>
          <w:i/>
          <w:color w:val="700017"/>
        </w:rPr>
      </w:pPr>
      <w:r>
        <w:rPr>
          <w:rFonts w:ascii="Arial" w:eastAsia="Arial" w:hAnsi="Arial" w:cs="Arial"/>
          <w:b/>
          <w:color w:val="700017"/>
        </w:rPr>
        <w:t>Registration</w:t>
      </w:r>
      <w:r>
        <w:rPr>
          <w:rFonts w:ascii="Arial" w:eastAsia="Arial" w:hAnsi="Arial" w:cs="Arial"/>
          <w:b/>
          <w:color w:val="700017"/>
        </w:rPr>
        <w:br/>
      </w:r>
      <w:r>
        <w:rPr>
          <w:rFonts w:ascii="Arial" w:eastAsia="Arial" w:hAnsi="Arial" w:cs="Arial"/>
          <w:i/>
          <w:color w:val="700017"/>
        </w:rPr>
        <w:t>ohiohighered.org/aspire/reference -&gt; Forms</w:t>
      </w:r>
    </w:p>
    <w:p w14:paraId="3857DC2A" w14:textId="77777777" w:rsidR="007E46ED" w:rsidRDefault="00F56FFA">
      <w:pPr>
        <w:pBdr>
          <w:top w:val="nil"/>
          <w:left w:val="nil"/>
          <w:bottom w:val="nil"/>
          <w:right w:val="nil"/>
          <w:between w:val="nil"/>
        </w:pBdr>
        <w:spacing w:before="134"/>
        <w:ind w:left="180" w:hanging="180"/>
        <w:rPr>
          <w:rFonts w:ascii="Arial" w:eastAsia="Arial" w:hAnsi="Arial" w:cs="Arial"/>
          <w:color w:val="000000"/>
        </w:rPr>
      </w:pPr>
      <w:r>
        <w:rPr>
          <w:rFonts w:ascii="Arial" w:eastAsia="Arial" w:hAnsi="Arial" w:cs="Arial"/>
          <w:color w:val="000000"/>
        </w:rPr>
        <w:t>Students are registered once they have made informed decisions to participate in Aspire programs -- usually at the end of orientations — and completed Student Registration Forms.</w:t>
      </w:r>
    </w:p>
    <w:p w14:paraId="1DA61A64" w14:textId="77777777" w:rsidR="007E46ED" w:rsidRPr="00BF050E" w:rsidRDefault="00F56FFA" w:rsidP="00BF050E">
      <w:pPr>
        <w:pStyle w:val="ListParagraph"/>
        <w:numPr>
          <w:ilvl w:val="0"/>
          <w:numId w:val="26"/>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 xml:space="preserve">Programs may choose to separate registration from the orientation process or include </w:t>
      </w:r>
      <w:r w:rsidRPr="00BF050E">
        <w:rPr>
          <w:rFonts w:ascii="Arial" w:eastAsia="Arial" w:hAnsi="Arial" w:cs="Arial"/>
          <w:color w:val="000000"/>
        </w:rPr>
        <w:lastRenderedPageBreak/>
        <w:t>registration as the last orientation activity.</w:t>
      </w:r>
    </w:p>
    <w:p w14:paraId="084F2DB9" w14:textId="0046F9A5" w:rsidR="007E46ED" w:rsidRPr="005B771F" w:rsidRDefault="00F56FFA" w:rsidP="00BF050E">
      <w:pPr>
        <w:pStyle w:val="ListParagraph"/>
        <w:numPr>
          <w:ilvl w:val="0"/>
          <w:numId w:val="26"/>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All students must have completed Student Registration Form, which includes the Special Needs Screening</w:t>
      </w:r>
    </w:p>
    <w:p w14:paraId="3DE3EF01" w14:textId="7AC96296" w:rsidR="005B771F" w:rsidRPr="005B771F" w:rsidRDefault="005B771F" w:rsidP="005B771F">
      <w:pPr>
        <w:pStyle w:val="ListParagraph"/>
        <w:numPr>
          <w:ilvl w:val="1"/>
          <w:numId w:val="26"/>
        </w:numPr>
        <w:pBdr>
          <w:top w:val="nil"/>
          <w:left w:val="nil"/>
          <w:bottom w:val="nil"/>
          <w:right w:val="nil"/>
          <w:between w:val="nil"/>
        </w:pBdr>
        <w:tabs>
          <w:tab w:val="left" w:pos="540"/>
        </w:tabs>
        <w:spacing w:line="250" w:lineRule="auto"/>
        <w:rPr>
          <w:rFonts w:ascii="Arial" w:hAnsi="Arial" w:cs="Arial"/>
          <w:color w:val="000000"/>
        </w:rPr>
      </w:pPr>
      <w:r>
        <w:rPr>
          <w:rFonts w:ascii="Arial" w:hAnsi="Arial" w:cs="Arial"/>
          <w:color w:val="000000"/>
        </w:rPr>
        <w:t xml:space="preserve">Note:  </w:t>
      </w:r>
      <w:r w:rsidRPr="005B771F">
        <w:rPr>
          <w:rFonts w:ascii="Arial" w:hAnsi="Arial" w:cs="Arial"/>
          <w:color w:val="000000"/>
        </w:rPr>
        <w:t>Most of the LD screening instruments are not appropriate for the non-native English speaking population, and therefore, should not be administered to ESOL students. The Ohio Department of Higher Education State Aspire Program is not requiring or recommending that LD screenings be used with ESOL students at this time.</w:t>
      </w:r>
    </w:p>
    <w:p w14:paraId="0458F23C" w14:textId="7714BE20" w:rsidR="007E46ED" w:rsidRPr="00415FC1" w:rsidRDefault="00415FC1" w:rsidP="006F50B8">
      <w:pPr>
        <w:pStyle w:val="ListParagraph"/>
        <w:numPr>
          <w:ilvl w:val="0"/>
          <w:numId w:val="26"/>
        </w:numPr>
        <w:pBdr>
          <w:top w:val="nil"/>
          <w:left w:val="nil"/>
          <w:bottom w:val="nil"/>
          <w:right w:val="nil"/>
          <w:between w:val="nil"/>
        </w:pBdr>
        <w:tabs>
          <w:tab w:val="left" w:pos="540"/>
        </w:tabs>
        <w:spacing w:before="53" w:line="250" w:lineRule="auto"/>
        <w:rPr>
          <w:rFonts w:ascii="Arial" w:eastAsia="Arial" w:hAnsi="Arial" w:cs="Arial"/>
          <w:color w:val="6CADDF"/>
        </w:rPr>
      </w:pPr>
      <w:r w:rsidRPr="00415FC1">
        <w:rPr>
          <w:rFonts w:ascii="Arial" w:eastAsia="Arial" w:hAnsi="Arial" w:cs="Arial"/>
          <w:color w:val="000000"/>
        </w:rPr>
        <w:t xml:space="preserve">Talking through students’ goals </w:t>
      </w:r>
      <w:r>
        <w:rPr>
          <w:rFonts w:ascii="Arial" w:eastAsia="Arial" w:hAnsi="Arial" w:cs="Arial"/>
          <w:color w:val="000000"/>
        </w:rPr>
        <w:t>an</w:t>
      </w:r>
      <w:r w:rsidR="009A44CD">
        <w:rPr>
          <w:rFonts w:ascii="Arial" w:eastAsia="Arial" w:hAnsi="Arial" w:cs="Arial"/>
          <w:color w:val="000000"/>
        </w:rPr>
        <w:t>d</w:t>
      </w:r>
      <w:r>
        <w:rPr>
          <w:rFonts w:ascii="Arial" w:eastAsia="Arial" w:hAnsi="Arial" w:cs="Arial"/>
          <w:color w:val="000000"/>
        </w:rPr>
        <w:t xml:space="preserve"> understanding his/her purpose for </w:t>
      </w:r>
      <w:r w:rsidR="009A44CD">
        <w:rPr>
          <w:rFonts w:ascii="Arial" w:eastAsia="Arial" w:hAnsi="Arial" w:cs="Arial"/>
          <w:color w:val="000000"/>
        </w:rPr>
        <w:t xml:space="preserve">registering </w:t>
      </w:r>
      <w:r w:rsidRPr="00415FC1">
        <w:rPr>
          <w:rFonts w:ascii="Arial" w:eastAsia="Arial" w:hAnsi="Arial" w:cs="Arial"/>
          <w:color w:val="000000"/>
        </w:rPr>
        <w:t xml:space="preserve">is an important part of </w:t>
      </w:r>
      <w:r w:rsidR="009A44CD">
        <w:rPr>
          <w:rFonts w:ascii="Arial" w:eastAsia="Arial" w:hAnsi="Arial" w:cs="Arial"/>
          <w:color w:val="000000"/>
        </w:rPr>
        <w:t xml:space="preserve">process. </w:t>
      </w:r>
    </w:p>
    <w:p w14:paraId="685C5195" w14:textId="77777777" w:rsidR="009A44CD" w:rsidRDefault="009A44CD">
      <w:pPr>
        <w:pBdr>
          <w:top w:val="nil"/>
          <w:left w:val="nil"/>
          <w:bottom w:val="nil"/>
          <w:right w:val="nil"/>
          <w:between w:val="nil"/>
        </w:pBdr>
        <w:spacing w:before="134"/>
        <w:ind w:left="180" w:hanging="180"/>
        <w:rPr>
          <w:rFonts w:ascii="Arial" w:eastAsia="Arial" w:hAnsi="Arial" w:cs="Arial"/>
          <w:b/>
          <w:color w:val="700017"/>
        </w:rPr>
      </w:pPr>
    </w:p>
    <w:p w14:paraId="6351A4DD" w14:textId="06EA5F72" w:rsidR="007E46ED" w:rsidRDefault="00F56FFA">
      <w:pPr>
        <w:pBdr>
          <w:top w:val="nil"/>
          <w:left w:val="nil"/>
          <w:bottom w:val="nil"/>
          <w:right w:val="nil"/>
          <w:between w:val="nil"/>
        </w:pBdr>
        <w:spacing w:before="134"/>
        <w:ind w:left="180" w:hanging="180"/>
        <w:rPr>
          <w:rFonts w:ascii="Arial" w:eastAsia="Arial" w:hAnsi="Arial" w:cs="Arial"/>
          <w:b/>
          <w:color w:val="700017"/>
        </w:rPr>
      </w:pPr>
      <w:r>
        <w:rPr>
          <w:rFonts w:ascii="Arial" w:eastAsia="Arial" w:hAnsi="Arial" w:cs="Arial"/>
          <w:b/>
          <w:color w:val="700017"/>
        </w:rPr>
        <w:t>Enrollment</w:t>
      </w:r>
    </w:p>
    <w:p w14:paraId="4E2E8D8C" w14:textId="2110FF4E" w:rsidR="007E46ED" w:rsidRDefault="00F56FFA">
      <w:pPr>
        <w:pBdr>
          <w:top w:val="nil"/>
          <w:left w:val="nil"/>
          <w:bottom w:val="nil"/>
          <w:right w:val="nil"/>
          <w:between w:val="nil"/>
        </w:pBdr>
        <w:spacing w:before="101"/>
        <w:rPr>
          <w:rFonts w:ascii="Arial" w:eastAsia="Arial" w:hAnsi="Arial" w:cs="Arial"/>
          <w:color w:val="000000"/>
        </w:rPr>
      </w:pPr>
      <w:r>
        <w:rPr>
          <w:rFonts w:ascii="Arial" w:eastAsia="Arial" w:hAnsi="Arial" w:cs="Arial"/>
          <w:color w:val="000000"/>
        </w:rPr>
        <w:t xml:space="preserve">Enrollment means that a student has received a minimum of 12 hours of service in an Aspire program. </w:t>
      </w:r>
      <w:r w:rsidR="009A44CD">
        <w:rPr>
          <w:rFonts w:ascii="Arial" w:eastAsia="Arial" w:hAnsi="Arial" w:cs="Arial"/>
          <w:color w:val="000000"/>
        </w:rPr>
        <w:t xml:space="preserve">The student is called a participant. </w:t>
      </w:r>
      <w:r>
        <w:rPr>
          <w:rFonts w:ascii="Arial" w:eastAsia="Arial" w:hAnsi="Arial" w:cs="Arial"/>
          <w:color w:val="000000"/>
        </w:rPr>
        <w:t>Until an individual has received 12 hours of service, he or she is considered a</w:t>
      </w:r>
      <w:r w:rsidR="009A44CD">
        <w:rPr>
          <w:rFonts w:ascii="Arial" w:eastAsia="Arial" w:hAnsi="Arial" w:cs="Arial"/>
          <w:color w:val="000000"/>
        </w:rPr>
        <w:t xml:space="preserve"> reportable individual </w:t>
      </w:r>
      <w:r>
        <w:rPr>
          <w:rFonts w:ascii="Arial" w:eastAsia="Arial" w:hAnsi="Arial" w:cs="Arial"/>
          <w:color w:val="000000"/>
        </w:rPr>
        <w:t>rather than a</w:t>
      </w:r>
      <w:r w:rsidR="009A44CD">
        <w:rPr>
          <w:rFonts w:ascii="Arial" w:eastAsia="Arial" w:hAnsi="Arial" w:cs="Arial"/>
          <w:color w:val="000000"/>
        </w:rPr>
        <w:t xml:space="preserve"> participant. </w:t>
      </w:r>
      <w:r>
        <w:rPr>
          <w:rFonts w:ascii="Arial" w:eastAsia="Arial" w:hAnsi="Arial" w:cs="Arial"/>
          <w:color w:val="000000"/>
        </w:rPr>
        <w:t>Only enrolled students</w:t>
      </w:r>
      <w:r w:rsidR="009A44CD">
        <w:rPr>
          <w:rFonts w:ascii="Arial" w:eastAsia="Arial" w:hAnsi="Arial" w:cs="Arial"/>
          <w:color w:val="000000"/>
        </w:rPr>
        <w:t>/participants</w:t>
      </w:r>
      <w:r>
        <w:rPr>
          <w:rFonts w:ascii="Arial" w:eastAsia="Arial" w:hAnsi="Arial" w:cs="Arial"/>
          <w:color w:val="000000"/>
        </w:rPr>
        <w:t xml:space="preserve"> are counted in the Annual Performance Report (APR).</w:t>
      </w:r>
    </w:p>
    <w:p w14:paraId="6AF916D6" w14:textId="77777777" w:rsidR="007E46ED" w:rsidRDefault="007E46ED">
      <w:pPr>
        <w:pBdr>
          <w:top w:val="nil"/>
          <w:left w:val="nil"/>
          <w:bottom w:val="nil"/>
          <w:right w:val="nil"/>
          <w:between w:val="nil"/>
        </w:pBdr>
        <w:spacing w:before="101"/>
        <w:rPr>
          <w:rFonts w:ascii="Arial" w:eastAsia="Arial" w:hAnsi="Arial" w:cs="Arial"/>
          <w:color w:val="000000"/>
        </w:rPr>
      </w:pPr>
    </w:p>
    <w:p w14:paraId="70EE0DEB" w14:textId="77777777" w:rsidR="007E46ED" w:rsidRDefault="00F56FFA">
      <w:pPr>
        <w:rPr>
          <w:rFonts w:ascii="Arial" w:eastAsia="Arial" w:hAnsi="Arial" w:cs="Arial"/>
          <w:i/>
          <w:color w:val="700017"/>
        </w:rPr>
      </w:pPr>
      <w:r>
        <w:rPr>
          <w:rFonts w:ascii="Arial" w:eastAsia="Arial" w:hAnsi="Arial" w:cs="Arial"/>
          <w:b/>
          <w:color w:val="700017"/>
        </w:rPr>
        <w:t>Release of Information Form (RIF) and Revocation of Release of Information Form (R-RIF)</w:t>
      </w:r>
      <w:r>
        <w:rPr>
          <w:rFonts w:ascii="Arial" w:eastAsia="Arial" w:hAnsi="Arial" w:cs="Arial"/>
          <w:b/>
          <w:color w:val="700017"/>
        </w:rPr>
        <w:br/>
      </w:r>
      <w:r>
        <w:rPr>
          <w:rFonts w:ascii="Arial" w:eastAsia="Arial" w:hAnsi="Arial" w:cs="Arial"/>
          <w:i/>
          <w:color w:val="700017"/>
        </w:rPr>
        <w:t>ohiohighered.org/aspire/reference -&gt; Forms</w:t>
      </w:r>
    </w:p>
    <w:p w14:paraId="7798EC13" w14:textId="5BECA85A" w:rsidR="007E46ED" w:rsidRDefault="00F56FFA">
      <w:pPr>
        <w:pBdr>
          <w:top w:val="nil"/>
          <w:left w:val="nil"/>
          <w:bottom w:val="nil"/>
          <w:right w:val="nil"/>
          <w:between w:val="nil"/>
        </w:pBdr>
        <w:spacing w:before="134"/>
        <w:ind w:left="180" w:hanging="180"/>
        <w:rPr>
          <w:rFonts w:ascii="Arial" w:eastAsia="Arial" w:hAnsi="Arial" w:cs="Arial"/>
        </w:rPr>
      </w:pPr>
      <w:r>
        <w:rPr>
          <w:rFonts w:ascii="Arial" w:eastAsia="Arial" w:hAnsi="Arial" w:cs="Arial"/>
        </w:rPr>
        <w:t xml:space="preserve">A signed RIF is required to share information about students for </w:t>
      </w:r>
      <w:r w:rsidR="00BF050E">
        <w:rPr>
          <w:rFonts w:ascii="Arial" w:eastAsia="Arial" w:hAnsi="Arial" w:cs="Arial"/>
        </w:rPr>
        <w:t>data match purposes. Service to</w:t>
      </w:r>
      <w:r w:rsidR="006F50B8">
        <w:rPr>
          <w:rFonts w:ascii="Arial" w:eastAsia="Arial" w:hAnsi="Arial" w:cs="Arial"/>
        </w:rPr>
        <w:t xml:space="preserve"> </w:t>
      </w:r>
      <w:r>
        <w:rPr>
          <w:rFonts w:ascii="Arial" w:eastAsia="Arial" w:hAnsi="Arial" w:cs="Arial"/>
        </w:rPr>
        <w:t>students is not contingent upon their signing RIFs.</w:t>
      </w:r>
    </w:p>
    <w:p w14:paraId="40A590E9" w14:textId="77777777" w:rsidR="007E46ED" w:rsidRPr="00BF050E" w:rsidRDefault="00F56FFA" w:rsidP="00BF050E">
      <w:pPr>
        <w:pStyle w:val="ListParagraph"/>
        <w:numPr>
          <w:ilvl w:val="0"/>
          <w:numId w:val="26"/>
        </w:numPr>
        <w:pBdr>
          <w:top w:val="nil"/>
          <w:left w:val="nil"/>
          <w:bottom w:val="nil"/>
          <w:right w:val="nil"/>
          <w:between w:val="nil"/>
        </w:pBdr>
        <w:tabs>
          <w:tab w:val="left" w:pos="540"/>
        </w:tabs>
        <w:spacing w:before="90" w:line="250" w:lineRule="auto"/>
        <w:rPr>
          <w:rFonts w:ascii="Arial" w:eastAsia="Arial" w:hAnsi="Arial" w:cs="Arial"/>
          <w:color w:val="000000"/>
        </w:rPr>
      </w:pPr>
      <w:r w:rsidRPr="00BF050E">
        <w:rPr>
          <w:rFonts w:ascii="Arial" w:eastAsia="Arial" w:hAnsi="Arial" w:cs="Arial"/>
          <w:color w:val="000000"/>
        </w:rPr>
        <w:t>At the time of registration, students must be informed of follow-up procedures, including use of Social Security numbers to determine attainment of employment, high school diplomas or equivalencies, or postsecondary education. At this time, students should be asked to complete RIFs. Program staff should explain to students the importance of this form for reporting</w:t>
      </w:r>
    </w:p>
    <w:p w14:paraId="2AB505CD" w14:textId="77777777" w:rsidR="007E46ED" w:rsidRPr="00BF050E" w:rsidRDefault="00F56FFA" w:rsidP="00BF050E">
      <w:pPr>
        <w:pStyle w:val="ListParagraph"/>
        <w:numPr>
          <w:ilvl w:val="0"/>
          <w:numId w:val="26"/>
        </w:numPr>
        <w:pBdr>
          <w:top w:val="nil"/>
          <w:left w:val="nil"/>
          <w:bottom w:val="nil"/>
          <w:right w:val="nil"/>
          <w:between w:val="nil"/>
        </w:pBdr>
        <w:tabs>
          <w:tab w:val="left" w:pos="540"/>
        </w:tabs>
        <w:spacing w:before="90" w:line="250" w:lineRule="auto"/>
        <w:rPr>
          <w:rFonts w:ascii="Arial" w:eastAsia="Arial" w:hAnsi="Arial" w:cs="Arial"/>
          <w:color w:val="000000"/>
        </w:rPr>
      </w:pPr>
      <w:r w:rsidRPr="00BF050E">
        <w:rPr>
          <w:rFonts w:ascii="Arial" w:eastAsia="Arial" w:hAnsi="Arial" w:cs="Arial"/>
          <w:color w:val="000000"/>
        </w:rPr>
        <w:t>Students under the age of 18 must have the signature of a parent or guardian.</w:t>
      </w:r>
    </w:p>
    <w:p w14:paraId="7DAC4410" w14:textId="77777777" w:rsidR="007E46ED" w:rsidRPr="00BF050E" w:rsidRDefault="00F56FFA" w:rsidP="00BF050E">
      <w:pPr>
        <w:pStyle w:val="ListParagraph"/>
        <w:numPr>
          <w:ilvl w:val="0"/>
          <w:numId w:val="26"/>
        </w:numPr>
        <w:pBdr>
          <w:top w:val="nil"/>
          <w:left w:val="nil"/>
          <w:bottom w:val="nil"/>
          <w:right w:val="nil"/>
          <w:between w:val="nil"/>
        </w:pBdr>
        <w:tabs>
          <w:tab w:val="left" w:pos="540"/>
        </w:tabs>
        <w:spacing w:before="90" w:line="250" w:lineRule="auto"/>
        <w:rPr>
          <w:rFonts w:ascii="Arial" w:eastAsia="Arial" w:hAnsi="Arial" w:cs="Arial"/>
          <w:color w:val="000000"/>
        </w:rPr>
      </w:pPr>
      <w:r w:rsidRPr="00BF050E">
        <w:rPr>
          <w:rFonts w:ascii="Arial" w:eastAsia="Arial" w:hAnsi="Arial" w:cs="Arial"/>
          <w:color w:val="000000"/>
        </w:rPr>
        <w:t>Students who previously signed RIFs but wish to revoke them must complete R-RIFs.</w:t>
      </w:r>
    </w:p>
    <w:p w14:paraId="54BC1BAA" w14:textId="77777777" w:rsidR="007E46ED" w:rsidRPr="00BF050E" w:rsidRDefault="00F56FFA" w:rsidP="00BF050E">
      <w:pPr>
        <w:pStyle w:val="ListParagraph"/>
        <w:numPr>
          <w:ilvl w:val="0"/>
          <w:numId w:val="26"/>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 xml:space="preserve">All RIFs and R-RIFs must be maintained in a locked location at your program site. The forms can be found at </w:t>
      </w:r>
      <w:hyperlink r:id="rId15">
        <w:r w:rsidRPr="00BF050E">
          <w:rPr>
            <w:rFonts w:ascii="Arial" w:eastAsia="Arial" w:hAnsi="Arial" w:cs="Arial"/>
            <w:color w:val="000000"/>
          </w:rPr>
          <w:t>ohiohighered.org/aspire/reference</w:t>
        </w:r>
      </w:hyperlink>
      <w:r w:rsidRPr="00BF050E">
        <w:rPr>
          <w:rFonts w:ascii="Arial" w:eastAsia="Arial" w:hAnsi="Arial" w:cs="Arial"/>
          <w:color w:val="000000"/>
        </w:rPr>
        <w:t>, under the heading Forms.</w:t>
      </w:r>
    </w:p>
    <w:p w14:paraId="4F7E1A5B" w14:textId="77777777" w:rsidR="007E46ED" w:rsidRDefault="007E46ED" w:rsidP="00BF050E">
      <w:pPr>
        <w:pStyle w:val="Heading5"/>
        <w:spacing w:before="180" w:line="288" w:lineRule="auto"/>
        <w:ind w:left="0"/>
        <w:rPr>
          <w:rFonts w:ascii="Arial" w:eastAsia="Arial" w:hAnsi="Arial" w:cs="Arial"/>
          <w:color w:val="6CADDF"/>
          <w:sz w:val="22"/>
          <w:szCs w:val="22"/>
        </w:rPr>
      </w:pPr>
      <w:bookmarkStart w:id="1" w:name="_30j0zll" w:colFirst="0" w:colLast="0"/>
      <w:bookmarkEnd w:id="1"/>
    </w:p>
    <w:p w14:paraId="33C5E77B" w14:textId="77777777" w:rsidR="007E46ED" w:rsidRDefault="00F56FFA">
      <w:pPr>
        <w:pBdr>
          <w:top w:val="nil"/>
          <w:left w:val="nil"/>
          <w:bottom w:val="nil"/>
          <w:right w:val="nil"/>
          <w:between w:val="nil"/>
        </w:pBdr>
        <w:spacing w:before="134"/>
        <w:rPr>
          <w:rFonts w:ascii="Arial" w:eastAsia="Arial" w:hAnsi="Arial" w:cs="Arial"/>
          <w:b/>
          <w:color w:val="700017"/>
          <w:sz w:val="24"/>
          <w:szCs w:val="24"/>
          <w:u w:val="single"/>
        </w:rPr>
      </w:pPr>
      <w:bookmarkStart w:id="2" w:name="_1fob9te" w:colFirst="0" w:colLast="0"/>
      <w:bookmarkEnd w:id="2"/>
      <w:r>
        <w:rPr>
          <w:rFonts w:ascii="Arial" w:eastAsia="Arial" w:hAnsi="Arial" w:cs="Arial"/>
          <w:b/>
          <w:color w:val="700017"/>
          <w:sz w:val="24"/>
          <w:szCs w:val="24"/>
          <w:u w:val="single"/>
        </w:rPr>
        <w:t xml:space="preserve">Goal Setting and Individual Learning Plan </w:t>
      </w:r>
      <w:r>
        <w:rPr>
          <w:rFonts w:ascii="Arial" w:eastAsia="Arial" w:hAnsi="Arial" w:cs="Arial"/>
          <w:b/>
          <w:strike/>
          <w:color w:val="700017"/>
          <w:sz w:val="24"/>
          <w:szCs w:val="24"/>
          <w:u w:val="single"/>
        </w:rPr>
        <w:t>(</w:t>
      </w:r>
      <w:r w:rsidRPr="00886A6C">
        <w:rPr>
          <w:rFonts w:ascii="Arial" w:eastAsia="Arial" w:hAnsi="Arial" w:cs="Arial"/>
          <w:b/>
          <w:color w:val="700017"/>
          <w:sz w:val="24"/>
          <w:szCs w:val="24"/>
          <w:u w:val="single"/>
        </w:rPr>
        <w:t>ILP</w:t>
      </w:r>
      <w:r>
        <w:rPr>
          <w:rFonts w:ascii="Arial" w:eastAsia="Arial" w:hAnsi="Arial" w:cs="Arial"/>
          <w:b/>
          <w:strike/>
          <w:color w:val="700017"/>
          <w:sz w:val="24"/>
          <w:szCs w:val="24"/>
          <w:u w:val="single"/>
        </w:rPr>
        <w:t>)</w:t>
      </w:r>
      <w:r>
        <w:rPr>
          <w:rFonts w:ascii="Arial" w:eastAsia="Arial" w:hAnsi="Arial" w:cs="Arial"/>
          <w:b/>
          <w:color w:val="700017"/>
          <w:sz w:val="24"/>
          <w:szCs w:val="24"/>
          <w:u w:val="single"/>
        </w:rPr>
        <w:t xml:space="preserve"> Development</w:t>
      </w:r>
    </w:p>
    <w:p w14:paraId="4A4E2C08" w14:textId="77777777" w:rsidR="007E46ED" w:rsidRDefault="00F56FFA">
      <w:pPr>
        <w:pBdr>
          <w:top w:val="nil"/>
          <w:left w:val="nil"/>
          <w:bottom w:val="nil"/>
          <w:right w:val="nil"/>
          <w:between w:val="nil"/>
        </w:pBdr>
        <w:spacing w:before="134"/>
        <w:rPr>
          <w:rFonts w:ascii="Arial" w:eastAsia="Arial" w:hAnsi="Arial" w:cs="Arial"/>
          <w:b/>
          <w:color w:val="700017"/>
        </w:rPr>
      </w:pPr>
      <w:r>
        <w:rPr>
          <w:rFonts w:ascii="Arial" w:eastAsia="Arial" w:hAnsi="Arial" w:cs="Arial"/>
          <w:b/>
          <w:color w:val="700017"/>
        </w:rPr>
        <w:t>Overview</w:t>
      </w:r>
    </w:p>
    <w:p w14:paraId="33FBFA49" w14:textId="77777777" w:rsidR="007E46ED" w:rsidRDefault="00F56FFA">
      <w:pPr>
        <w:numPr>
          <w:ilvl w:val="0"/>
          <w:numId w:val="3"/>
        </w:numPr>
        <w:pBdr>
          <w:top w:val="nil"/>
          <w:left w:val="nil"/>
          <w:bottom w:val="nil"/>
          <w:right w:val="nil"/>
          <w:between w:val="nil"/>
        </w:pBdr>
        <w:tabs>
          <w:tab w:val="left" w:pos="540"/>
        </w:tabs>
        <w:spacing w:before="90" w:line="250" w:lineRule="auto"/>
        <w:contextualSpacing/>
        <w:rPr>
          <w:color w:val="000000"/>
        </w:rPr>
      </w:pPr>
      <w:r>
        <w:rPr>
          <w:rFonts w:ascii="Arial" w:eastAsia="Arial" w:hAnsi="Arial" w:cs="Arial"/>
          <w:color w:val="000000"/>
        </w:rPr>
        <w:t>Goal setting must take place during orientation and after the completion of the diagnostic assessment.</w:t>
      </w:r>
    </w:p>
    <w:p w14:paraId="64BD9204" w14:textId="604705D2" w:rsidR="007E46ED" w:rsidRDefault="00F56FFA">
      <w:pPr>
        <w:numPr>
          <w:ilvl w:val="0"/>
          <w:numId w:val="3"/>
        </w:numPr>
        <w:pBdr>
          <w:top w:val="nil"/>
          <w:left w:val="nil"/>
          <w:bottom w:val="nil"/>
          <w:right w:val="nil"/>
          <w:between w:val="nil"/>
        </w:pBdr>
        <w:tabs>
          <w:tab w:val="left" w:pos="540"/>
        </w:tabs>
        <w:spacing w:line="250" w:lineRule="auto"/>
        <w:contextualSpacing/>
        <w:rPr>
          <w:color w:val="000000"/>
        </w:rPr>
      </w:pPr>
      <w:r>
        <w:rPr>
          <w:rFonts w:ascii="Arial" w:eastAsia="Arial" w:hAnsi="Arial" w:cs="Arial"/>
          <w:color w:val="000000"/>
        </w:rPr>
        <w:t>All students must have goals recorded as a part of the individual learning plan</w:t>
      </w:r>
      <w:r w:rsidR="00575878">
        <w:rPr>
          <w:rFonts w:ascii="Arial" w:eastAsia="Arial" w:hAnsi="Arial" w:cs="Arial"/>
          <w:color w:val="000000"/>
        </w:rPr>
        <w:t>.</w:t>
      </w:r>
    </w:p>
    <w:p w14:paraId="579798F1" w14:textId="77777777" w:rsidR="007E46ED" w:rsidRDefault="00F56FFA">
      <w:pPr>
        <w:numPr>
          <w:ilvl w:val="0"/>
          <w:numId w:val="3"/>
        </w:numPr>
        <w:pBdr>
          <w:top w:val="nil"/>
          <w:left w:val="nil"/>
          <w:bottom w:val="nil"/>
          <w:right w:val="nil"/>
          <w:between w:val="nil"/>
        </w:pBdr>
        <w:tabs>
          <w:tab w:val="left" w:pos="540"/>
        </w:tabs>
        <w:spacing w:line="250" w:lineRule="auto"/>
        <w:contextualSpacing/>
        <w:rPr>
          <w:color w:val="000000"/>
        </w:rPr>
      </w:pPr>
      <w:r>
        <w:rPr>
          <w:rFonts w:ascii="Arial" w:eastAsia="Arial" w:hAnsi="Arial" w:cs="Arial"/>
          <w:color w:val="000000"/>
        </w:rPr>
        <w:t>Student goals may be modified anytime during a program year.</w:t>
      </w:r>
    </w:p>
    <w:p w14:paraId="6DD32832" w14:textId="45FC5E2A" w:rsidR="007E46ED" w:rsidRDefault="00F56FFA">
      <w:pPr>
        <w:numPr>
          <w:ilvl w:val="0"/>
          <w:numId w:val="3"/>
        </w:numPr>
        <w:pBdr>
          <w:top w:val="nil"/>
          <w:left w:val="nil"/>
          <w:bottom w:val="nil"/>
          <w:right w:val="nil"/>
          <w:between w:val="nil"/>
        </w:pBdr>
        <w:tabs>
          <w:tab w:val="left" w:pos="540"/>
        </w:tabs>
        <w:spacing w:line="250" w:lineRule="auto"/>
        <w:contextualSpacing/>
        <w:rPr>
          <w:color w:val="000000"/>
        </w:rPr>
      </w:pPr>
      <w:r>
        <w:rPr>
          <w:rFonts w:ascii="Arial" w:eastAsia="Arial" w:hAnsi="Arial" w:cs="Arial"/>
          <w:color w:val="000000"/>
        </w:rPr>
        <w:t>Each student must have an individ</w:t>
      </w:r>
      <w:r>
        <w:rPr>
          <w:rFonts w:ascii="Arial" w:eastAsia="Arial" w:hAnsi="Arial" w:cs="Arial"/>
        </w:rPr>
        <w:t>ual learning plan</w:t>
      </w:r>
      <w:r w:rsidR="00575878">
        <w:rPr>
          <w:rFonts w:ascii="Arial" w:eastAsia="Arial" w:hAnsi="Arial" w:cs="Arial"/>
        </w:rPr>
        <w:t>.</w:t>
      </w:r>
    </w:p>
    <w:p w14:paraId="58B9ED6A" w14:textId="77777777" w:rsidR="007E46ED" w:rsidRDefault="007E46ED">
      <w:pPr>
        <w:rPr>
          <w:rFonts w:ascii="Arial" w:eastAsia="Arial" w:hAnsi="Arial" w:cs="Arial"/>
          <w:color w:val="6CADDF"/>
        </w:rPr>
      </w:pPr>
      <w:bookmarkStart w:id="3" w:name="_GoBack"/>
      <w:bookmarkEnd w:id="3"/>
    </w:p>
    <w:p w14:paraId="6FD5E108" w14:textId="77777777" w:rsidR="007E46ED" w:rsidRDefault="00F56FFA">
      <w:pPr>
        <w:pBdr>
          <w:top w:val="nil"/>
          <w:left w:val="nil"/>
          <w:bottom w:val="nil"/>
          <w:right w:val="nil"/>
          <w:between w:val="nil"/>
        </w:pBdr>
        <w:spacing w:before="134"/>
        <w:rPr>
          <w:rFonts w:ascii="Arial" w:eastAsia="Arial" w:hAnsi="Arial" w:cs="Arial"/>
          <w:b/>
          <w:color w:val="700017"/>
        </w:rPr>
      </w:pPr>
      <w:r>
        <w:rPr>
          <w:rFonts w:ascii="Arial" w:eastAsia="Arial" w:hAnsi="Arial" w:cs="Arial"/>
          <w:b/>
          <w:color w:val="700017"/>
        </w:rPr>
        <w:lastRenderedPageBreak/>
        <w:t>Initial Goal Setting</w:t>
      </w:r>
    </w:p>
    <w:p w14:paraId="7B26F4D3" w14:textId="7DB55210" w:rsidR="007E46ED" w:rsidRPr="004B78FB" w:rsidRDefault="00F56FFA">
      <w:pPr>
        <w:pBdr>
          <w:top w:val="nil"/>
          <w:left w:val="nil"/>
          <w:bottom w:val="nil"/>
          <w:right w:val="nil"/>
          <w:between w:val="nil"/>
        </w:pBdr>
        <w:spacing w:before="134"/>
        <w:rPr>
          <w:rFonts w:ascii="Arial" w:eastAsia="Arial" w:hAnsi="Arial" w:cs="Arial"/>
        </w:rPr>
      </w:pPr>
      <w:r>
        <w:rPr>
          <w:rFonts w:ascii="Arial" w:eastAsia="Arial" w:hAnsi="Arial" w:cs="Arial"/>
          <w:color w:val="000000"/>
        </w:rPr>
        <w:t>Goal setting is one of the most important procedures of any learning experience. This ongoing process begins during orientation, extends into the creation of the student’s</w:t>
      </w:r>
      <w:r>
        <w:rPr>
          <w:rFonts w:ascii="Arial" w:eastAsia="Arial" w:hAnsi="Arial" w:cs="Arial"/>
        </w:rPr>
        <w:t xml:space="preserve"> individual learning plan</w:t>
      </w:r>
      <w:r>
        <w:rPr>
          <w:rFonts w:ascii="Arial" w:eastAsia="Arial" w:hAnsi="Arial" w:cs="Arial"/>
          <w:color w:val="000000"/>
        </w:rPr>
        <w:t xml:space="preserve">, and continues throughout instruction as the student progresses. Initial goal-setting instruction helps prospective students begin the process of setting their own goals and making informed decisions about participation in Aspire programs. </w:t>
      </w:r>
      <w:r w:rsidRPr="004B78FB">
        <w:rPr>
          <w:rFonts w:ascii="Arial" w:eastAsia="Arial" w:hAnsi="Arial" w:cs="Arial"/>
        </w:rPr>
        <w:t>P</w:t>
      </w:r>
      <w:r>
        <w:rPr>
          <w:rFonts w:ascii="Arial" w:eastAsia="Arial" w:hAnsi="Arial" w:cs="Arial"/>
          <w:color w:val="000000"/>
        </w:rPr>
        <w:t xml:space="preserve">rogram staff should explain the benefits and basic components of goal setting and the action steps involved. Goal setting may be offered individually or in a group </w:t>
      </w:r>
      <w:r w:rsidR="004B78FB">
        <w:rPr>
          <w:rFonts w:ascii="Arial" w:eastAsia="Arial" w:hAnsi="Arial" w:cs="Arial"/>
          <w:color w:val="000000"/>
        </w:rPr>
        <w:t>setting.</w:t>
      </w:r>
      <w:r w:rsidR="004B78FB" w:rsidRPr="004B78FB">
        <w:rPr>
          <w:rFonts w:ascii="Arial" w:eastAsia="Arial" w:hAnsi="Arial" w:cs="Arial"/>
        </w:rPr>
        <w:t xml:space="preserve"> A</w:t>
      </w:r>
      <w:r w:rsidRPr="004B78FB">
        <w:rPr>
          <w:rFonts w:ascii="Arial" w:eastAsia="Arial" w:hAnsi="Arial" w:cs="Arial"/>
        </w:rPr>
        <w:t xml:space="preserve"> chart illustrating the </w:t>
      </w:r>
      <w:hyperlink r:id="rId16" w:anchor="heading=h.3hv69ve" w:history="1">
        <w:r>
          <w:rPr>
            <w:rFonts w:ascii="Arial" w:eastAsia="Arial" w:hAnsi="Arial" w:cs="Arial"/>
            <w:b/>
          </w:rPr>
          <w:t>Goal-setting Process</w:t>
        </w:r>
      </w:hyperlink>
      <w:r w:rsidRPr="004B78FB">
        <w:rPr>
          <w:rFonts w:ascii="Arial" w:eastAsia="Arial" w:hAnsi="Arial" w:cs="Arial"/>
        </w:rPr>
        <w:t xml:space="preserve"> can be found on the following pages</w:t>
      </w:r>
      <w:r w:rsidR="00575878">
        <w:rPr>
          <w:rFonts w:ascii="Arial" w:eastAsia="Arial" w:hAnsi="Arial" w:cs="Arial"/>
        </w:rPr>
        <w:t>.</w:t>
      </w:r>
    </w:p>
    <w:p w14:paraId="208B4BD9" w14:textId="77777777" w:rsidR="007E46ED" w:rsidRPr="004B78FB" w:rsidRDefault="007E46ED" w:rsidP="004B78FB">
      <w:pPr>
        <w:pBdr>
          <w:top w:val="nil"/>
          <w:left w:val="nil"/>
          <w:bottom w:val="nil"/>
          <w:right w:val="nil"/>
          <w:between w:val="nil"/>
        </w:pBdr>
        <w:spacing w:before="134"/>
        <w:rPr>
          <w:rFonts w:ascii="Arial" w:eastAsia="Arial" w:hAnsi="Arial" w:cs="Arial"/>
        </w:rPr>
      </w:pPr>
    </w:p>
    <w:p w14:paraId="1AE98DCA" w14:textId="77777777" w:rsidR="007E46ED" w:rsidRDefault="00F56FFA">
      <w:pPr>
        <w:pStyle w:val="Heading6"/>
        <w:ind w:left="0"/>
        <w:rPr>
          <w:b w:val="0"/>
        </w:rPr>
      </w:pPr>
      <w:r>
        <w:rPr>
          <w:color w:val="700017"/>
        </w:rPr>
        <w:t>Introducing Goal Setting</w:t>
      </w:r>
    </w:p>
    <w:p w14:paraId="0CF13C94" w14:textId="77777777" w:rsidR="007E46ED" w:rsidRDefault="00F56FFA">
      <w:pPr>
        <w:pBdr>
          <w:top w:val="nil"/>
          <w:left w:val="nil"/>
          <w:bottom w:val="nil"/>
          <w:right w:val="nil"/>
          <w:between w:val="nil"/>
        </w:pBdr>
        <w:spacing w:before="101"/>
        <w:rPr>
          <w:rFonts w:ascii="Arial" w:eastAsia="Arial" w:hAnsi="Arial" w:cs="Arial"/>
          <w:color w:val="000000"/>
        </w:rPr>
      </w:pPr>
      <w:r>
        <w:rPr>
          <w:rFonts w:ascii="Arial" w:eastAsia="Arial" w:hAnsi="Arial" w:cs="Arial"/>
          <w:color w:val="000000"/>
        </w:rPr>
        <w:t>What is a goal and goal setting?</w:t>
      </w:r>
    </w:p>
    <w:p w14:paraId="1DADA41A" w14:textId="77777777" w:rsidR="007E46ED" w:rsidRPr="00BF050E" w:rsidRDefault="00F56FFA" w:rsidP="00BF050E">
      <w:pPr>
        <w:pStyle w:val="ListParagraph"/>
        <w:numPr>
          <w:ilvl w:val="0"/>
          <w:numId w:val="28"/>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A goal is something that a person wants to learn, do, have, or be.</w:t>
      </w:r>
    </w:p>
    <w:p w14:paraId="297D44FA" w14:textId="77777777" w:rsidR="007E46ED" w:rsidRPr="00BF050E" w:rsidRDefault="00F56FFA" w:rsidP="00BF050E">
      <w:pPr>
        <w:pStyle w:val="ListParagraph"/>
        <w:numPr>
          <w:ilvl w:val="0"/>
          <w:numId w:val="28"/>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Goal setting involves defining and prioritizing choices and deciding how to get from the beginning to the end.</w:t>
      </w:r>
    </w:p>
    <w:p w14:paraId="45CBE1E5" w14:textId="77777777" w:rsidR="007E46ED" w:rsidRPr="00BF050E" w:rsidRDefault="00F56FFA" w:rsidP="00BF050E">
      <w:pPr>
        <w:pStyle w:val="ListParagraph"/>
        <w:numPr>
          <w:ilvl w:val="0"/>
          <w:numId w:val="28"/>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Effective goals are specific, measurable, ac</w:t>
      </w:r>
      <w:r w:rsidRPr="00BF050E">
        <w:rPr>
          <w:rFonts w:ascii="Arial" w:eastAsia="Arial" w:hAnsi="Arial" w:cs="Arial"/>
        </w:rPr>
        <w:t>hievable</w:t>
      </w:r>
      <w:r w:rsidRPr="00BF050E">
        <w:rPr>
          <w:rFonts w:ascii="Arial" w:eastAsia="Arial" w:hAnsi="Arial" w:cs="Arial"/>
          <w:color w:val="000000"/>
        </w:rPr>
        <w:t>, relevant, and time bound.</w:t>
      </w:r>
    </w:p>
    <w:p w14:paraId="39A5D513" w14:textId="77777777" w:rsidR="007E46ED" w:rsidRDefault="00F56FFA">
      <w:pPr>
        <w:pBdr>
          <w:top w:val="nil"/>
          <w:left w:val="nil"/>
          <w:bottom w:val="nil"/>
          <w:right w:val="nil"/>
          <w:between w:val="nil"/>
        </w:pBdr>
        <w:spacing w:before="101"/>
        <w:rPr>
          <w:rFonts w:ascii="Arial" w:eastAsia="Arial" w:hAnsi="Arial" w:cs="Arial"/>
          <w:color w:val="000000"/>
        </w:rPr>
      </w:pPr>
      <w:r>
        <w:rPr>
          <w:rFonts w:ascii="Arial" w:eastAsia="Arial" w:hAnsi="Arial" w:cs="Arial"/>
          <w:color w:val="000000"/>
        </w:rPr>
        <w:t>What are the benefits of goal setting to the student?</w:t>
      </w:r>
    </w:p>
    <w:p w14:paraId="29EC0D4D" w14:textId="77777777" w:rsidR="007E46ED" w:rsidRPr="00BF050E" w:rsidRDefault="00F56FFA" w:rsidP="00BF050E">
      <w:pPr>
        <w:pStyle w:val="ListParagraph"/>
        <w:numPr>
          <w:ilvl w:val="0"/>
          <w:numId w:val="29"/>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Defining goals helps a student take action.</w:t>
      </w:r>
    </w:p>
    <w:p w14:paraId="5FC6FCD1" w14:textId="77777777" w:rsidR="007E46ED" w:rsidRPr="00BF050E" w:rsidRDefault="00F56FFA" w:rsidP="00BF050E">
      <w:pPr>
        <w:pStyle w:val="ListParagraph"/>
        <w:numPr>
          <w:ilvl w:val="0"/>
          <w:numId w:val="29"/>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Student benefits of goal setting include realized achievement, improved performance, enhanced self-confidence and self-esteem, and increased motivation and persistence.</w:t>
      </w:r>
    </w:p>
    <w:p w14:paraId="6FDDC074" w14:textId="77777777" w:rsidR="007E46ED" w:rsidRDefault="00F56FFA">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What are the supports and barriers to goal achievement?</w:t>
      </w:r>
    </w:p>
    <w:p w14:paraId="292D1CE0" w14:textId="77777777" w:rsidR="007E46ED" w:rsidRPr="00BF050E" w:rsidRDefault="00F56FFA" w:rsidP="00BF050E">
      <w:pPr>
        <w:pStyle w:val="ListParagraph"/>
        <w:numPr>
          <w:ilvl w:val="0"/>
          <w:numId w:val="30"/>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A support network (e.g., family, friends, work and business contacts, support groups, professional counselors) may help in achieving goals. Students need to identify the support networks in their lives and recognize how support can help them overcome barriers.</w:t>
      </w:r>
    </w:p>
    <w:p w14:paraId="42B9853B" w14:textId="77777777" w:rsidR="007E46ED" w:rsidRPr="00BF050E" w:rsidRDefault="00F56FFA" w:rsidP="00BF050E">
      <w:pPr>
        <w:pStyle w:val="ListParagraph"/>
        <w:numPr>
          <w:ilvl w:val="0"/>
          <w:numId w:val="30"/>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Certain factors in life may hinder the achievement of goals. Students need to identify those factors in their lives that are potential barriers to goal achievement and prepare themselves to deal with those factors.</w:t>
      </w:r>
    </w:p>
    <w:p w14:paraId="623909B0" w14:textId="77777777" w:rsidR="007E46ED" w:rsidRDefault="007E46ED">
      <w:pPr>
        <w:pBdr>
          <w:top w:val="nil"/>
          <w:left w:val="nil"/>
          <w:bottom w:val="nil"/>
          <w:right w:val="nil"/>
          <w:between w:val="nil"/>
        </w:pBdr>
        <w:spacing w:before="101" w:line="250" w:lineRule="auto"/>
        <w:ind w:left="749"/>
        <w:rPr>
          <w:rFonts w:ascii="Arial" w:eastAsia="Arial" w:hAnsi="Arial" w:cs="Arial"/>
        </w:rPr>
      </w:pPr>
    </w:p>
    <w:p w14:paraId="41359C4C" w14:textId="77777777" w:rsidR="007E46ED" w:rsidRDefault="00F56FFA">
      <w:pPr>
        <w:pStyle w:val="Heading6"/>
        <w:spacing w:before="54"/>
        <w:ind w:left="0"/>
        <w:rPr>
          <w:b w:val="0"/>
          <w:color w:val="700017"/>
        </w:rPr>
      </w:pPr>
      <w:r>
        <w:rPr>
          <w:color w:val="700017"/>
        </w:rPr>
        <w:t>Types of goals</w:t>
      </w:r>
    </w:p>
    <w:p w14:paraId="40B9F703" w14:textId="77777777"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 xml:space="preserve">To make goal setting more manageable, it is important to break down </w:t>
      </w:r>
      <w:r>
        <w:rPr>
          <w:rFonts w:ascii="Arial" w:eastAsia="Arial" w:hAnsi="Arial" w:cs="Arial"/>
        </w:rPr>
        <w:t>large</w:t>
      </w:r>
      <w:r>
        <w:rPr>
          <w:rFonts w:ascii="Arial" w:eastAsia="Arial" w:hAnsi="Arial" w:cs="Arial"/>
          <w:color w:val="000000"/>
        </w:rPr>
        <w:t xml:space="preserve"> goals into smaller goals that can be achieved in shorter periods of time. Goals may be divided into long-term, short- term, and immediate goals.</w:t>
      </w:r>
    </w:p>
    <w:p w14:paraId="3945FB0B" w14:textId="77777777" w:rsidR="007E46ED" w:rsidRDefault="00F56FFA">
      <w:pPr>
        <w:pBdr>
          <w:top w:val="nil"/>
          <w:left w:val="nil"/>
          <w:bottom w:val="nil"/>
          <w:right w:val="nil"/>
          <w:between w:val="nil"/>
        </w:pBdr>
        <w:spacing w:before="90"/>
        <w:rPr>
          <w:rFonts w:ascii="Arial" w:eastAsia="Arial" w:hAnsi="Arial" w:cs="Arial"/>
          <w:color w:val="000000"/>
        </w:rPr>
      </w:pPr>
      <w:r>
        <w:rPr>
          <w:rFonts w:ascii="Arial" w:eastAsia="Arial" w:hAnsi="Arial" w:cs="Arial"/>
          <w:color w:val="000000"/>
        </w:rPr>
        <w:t>Long-term goals:</w:t>
      </w:r>
    </w:p>
    <w:p w14:paraId="4CBC9D60"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before="90" w:line="250" w:lineRule="auto"/>
        <w:rPr>
          <w:color w:val="000000"/>
        </w:rPr>
      </w:pPr>
      <w:r w:rsidRPr="00BF050E">
        <w:rPr>
          <w:rFonts w:ascii="Arial" w:eastAsia="Arial" w:hAnsi="Arial" w:cs="Arial"/>
          <w:color w:val="000000"/>
        </w:rPr>
        <w:t>are major and overarching</w:t>
      </w:r>
    </w:p>
    <w:p w14:paraId="7AEE578B"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provide general targets to aim toward</w:t>
      </w:r>
    </w:p>
    <w:p w14:paraId="24A17060"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may be distant</w:t>
      </w:r>
    </w:p>
    <w:p w14:paraId="6060D689"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may extend beyond the program year (one year to five years)</w:t>
      </w:r>
    </w:p>
    <w:p w14:paraId="280C4CC2" w14:textId="77777777" w:rsidR="007419B5" w:rsidRDefault="007419B5" w:rsidP="00BF050E">
      <w:pPr>
        <w:pBdr>
          <w:top w:val="nil"/>
          <w:left w:val="nil"/>
          <w:bottom w:val="nil"/>
          <w:right w:val="nil"/>
          <w:between w:val="nil"/>
        </w:pBdr>
        <w:spacing w:before="101"/>
        <w:rPr>
          <w:rFonts w:ascii="Arial" w:eastAsia="Arial" w:hAnsi="Arial" w:cs="Arial"/>
          <w:color w:val="000000"/>
        </w:rPr>
      </w:pPr>
    </w:p>
    <w:p w14:paraId="7E13206E" w14:textId="6AAA730B" w:rsidR="007E46ED" w:rsidRDefault="00F56FFA" w:rsidP="00BF050E">
      <w:pPr>
        <w:pBdr>
          <w:top w:val="nil"/>
          <w:left w:val="nil"/>
          <w:bottom w:val="nil"/>
          <w:right w:val="nil"/>
          <w:between w:val="nil"/>
        </w:pBdr>
        <w:spacing w:before="101"/>
        <w:rPr>
          <w:rFonts w:ascii="Arial" w:eastAsia="Arial" w:hAnsi="Arial" w:cs="Arial"/>
          <w:color w:val="000000"/>
        </w:rPr>
      </w:pPr>
      <w:r>
        <w:rPr>
          <w:rFonts w:ascii="Arial" w:eastAsia="Arial" w:hAnsi="Arial" w:cs="Arial"/>
          <w:color w:val="000000"/>
        </w:rPr>
        <w:lastRenderedPageBreak/>
        <w:t>Short-term goals:</w:t>
      </w:r>
    </w:p>
    <w:p w14:paraId="3ED013EC"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before="90" w:line="250" w:lineRule="auto"/>
        <w:rPr>
          <w:rFonts w:ascii="Arial" w:eastAsia="Arial" w:hAnsi="Arial" w:cs="Arial"/>
          <w:color w:val="000000"/>
        </w:rPr>
      </w:pPr>
      <w:r>
        <w:rPr>
          <w:rFonts w:ascii="Arial" w:eastAsia="Arial" w:hAnsi="Arial" w:cs="Arial"/>
          <w:color w:val="000000"/>
        </w:rPr>
        <w:t>are smaller goals that support the long-term goals</w:t>
      </w:r>
    </w:p>
    <w:p w14:paraId="4F99173B"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before="90" w:line="250" w:lineRule="auto"/>
        <w:rPr>
          <w:rFonts w:ascii="Arial" w:eastAsia="Arial" w:hAnsi="Arial" w:cs="Arial"/>
          <w:color w:val="000000"/>
        </w:rPr>
      </w:pPr>
      <w:r>
        <w:rPr>
          <w:rFonts w:ascii="Arial" w:eastAsia="Arial" w:hAnsi="Arial" w:cs="Arial"/>
          <w:color w:val="000000"/>
        </w:rPr>
        <w:t>may be prerequisites for eventual achievement of long-term goals</w:t>
      </w:r>
    </w:p>
    <w:p w14:paraId="3F1D0BC0" w14:textId="77777777" w:rsidR="007E46ED" w:rsidRDefault="00F56FFA" w:rsidP="00BF050E">
      <w:pPr>
        <w:pStyle w:val="ListParagraph"/>
        <w:numPr>
          <w:ilvl w:val="0"/>
          <w:numId w:val="31"/>
        </w:numPr>
        <w:pBdr>
          <w:top w:val="nil"/>
          <w:left w:val="nil"/>
          <w:bottom w:val="nil"/>
          <w:right w:val="nil"/>
          <w:between w:val="nil"/>
        </w:pBdr>
        <w:tabs>
          <w:tab w:val="left" w:pos="540"/>
        </w:tabs>
        <w:spacing w:before="90" w:line="250" w:lineRule="auto"/>
        <w:rPr>
          <w:color w:val="000000"/>
        </w:rPr>
      </w:pPr>
      <w:r>
        <w:rPr>
          <w:rFonts w:ascii="Arial" w:eastAsia="Arial" w:hAnsi="Arial" w:cs="Arial"/>
          <w:color w:val="000000"/>
        </w:rPr>
        <w:t>may be achieved in a relatively short period of time (one month to three months)</w:t>
      </w:r>
    </w:p>
    <w:p w14:paraId="58588C01" w14:textId="77777777" w:rsidR="007E46ED" w:rsidRDefault="00F56FFA" w:rsidP="00BF050E">
      <w:pPr>
        <w:pBdr>
          <w:top w:val="nil"/>
          <w:left w:val="nil"/>
          <w:bottom w:val="nil"/>
          <w:right w:val="nil"/>
          <w:between w:val="nil"/>
        </w:pBdr>
        <w:spacing w:before="90"/>
        <w:rPr>
          <w:rFonts w:ascii="Arial" w:eastAsia="Arial" w:hAnsi="Arial" w:cs="Arial"/>
          <w:color w:val="000000"/>
        </w:rPr>
      </w:pPr>
      <w:r>
        <w:rPr>
          <w:rFonts w:ascii="Arial" w:eastAsia="Arial" w:hAnsi="Arial" w:cs="Arial"/>
          <w:color w:val="000000"/>
        </w:rPr>
        <w:t>Immediate goals:</w:t>
      </w:r>
    </w:p>
    <w:p w14:paraId="57FFF899"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before="90" w:line="250" w:lineRule="auto"/>
        <w:rPr>
          <w:rFonts w:ascii="Arial" w:eastAsia="Arial" w:hAnsi="Arial" w:cs="Arial"/>
          <w:color w:val="000000"/>
        </w:rPr>
      </w:pPr>
      <w:r>
        <w:rPr>
          <w:rFonts w:ascii="Arial" w:eastAsia="Arial" w:hAnsi="Arial" w:cs="Arial"/>
          <w:color w:val="000000"/>
        </w:rPr>
        <w:t>have a narrower focus than short-term goals</w:t>
      </w:r>
    </w:p>
    <w:p w14:paraId="11F0F78D"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before="90" w:line="250" w:lineRule="auto"/>
        <w:rPr>
          <w:rFonts w:ascii="Arial" w:eastAsia="Arial" w:hAnsi="Arial" w:cs="Arial"/>
          <w:color w:val="000000"/>
        </w:rPr>
      </w:pPr>
      <w:r>
        <w:rPr>
          <w:rFonts w:ascii="Arial" w:eastAsia="Arial" w:hAnsi="Arial" w:cs="Arial"/>
          <w:color w:val="000000"/>
        </w:rPr>
        <w:t>may combine actions and specific activities</w:t>
      </w:r>
    </w:p>
    <w:p w14:paraId="64559A43"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before="90" w:line="250" w:lineRule="auto"/>
        <w:rPr>
          <w:rFonts w:ascii="Arial" w:eastAsia="Arial" w:hAnsi="Arial" w:cs="Arial"/>
          <w:color w:val="000000"/>
        </w:rPr>
      </w:pPr>
      <w:r>
        <w:rPr>
          <w:rFonts w:ascii="Arial" w:eastAsia="Arial" w:hAnsi="Arial" w:cs="Arial"/>
          <w:color w:val="000000"/>
        </w:rPr>
        <w:t>may contribute to the achievement of short- term goals</w:t>
      </w:r>
    </w:p>
    <w:p w14:paraId="430BE577"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before="90" w:line="250" w:lineRule="auto"/>
        <w:rPr>
          <w:rFonts w:ascii="Arial" w:eastAsia="Arial" w:hAnsi="Arial" w:cs="Arial"/>
          <w:color w:val="000000"/>
        </w:rPr>
      </w:pPr>
      <w:r>
        <w:rPr>
          <w:rFonts w:ascii="Arial" w:eastAsia="Arial" w:hAnsi="Arial" w:cs="Arial"/>
          <w:color w:val="000000"/>
        </w:rPr>
        <w:t>should be frequently monitored to determine progress or level completion</w:t>
      </w:r>
    </w:p>
    <w:p w14:paraId="3A6EDA00"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before="90" w:line="250" w:lineRule="auto"/>
        <w:rPr>
          <w:rFonts w:ascii="Arial" w:eastAsia="Arial" w:hAnsi="Arial" w:cs="Arial"/>
          <w:color w:val="000000"/>
        </w:rPr>
      </w:pPr>
      <w:r>
        <w:rPr>
          <w:rFonts w:ascii="Arial" w:eastAsia="Arial" w:hAnsi="Arial" w:cs="Arial"/>
          <w:color w:val="000000"/>
        </w:rPr>
        <w:t>may be completed in a short period of time (three weeks to four weeks)</w:t>
      </w:r>
    </w:p>
    <w:p w14:paraId="49AE0EB0" w14:textId="77777777" w:rsidR="007E46ED" w:rsidRPr="00BF050E" w:rsidRDefault="00F56FFA" w:rsidP="00BF050E">
      <w:pPr>
        <w:pStyle w:val="ListParagraph"/>
        <w:numPr>
          <w:ilvl w:val="0"/>
          <w:numId w:val="31"/>
        </w:numPr>
        <w:pBdr>
          <w:top w:val="nil"/>
          <w:left w:val="nil"/>
          <w:bottom w:val="nil"/>
          <w:right w:val="nil"/>
          <w:between w:val="nil"/>
        </w:pBdr>
        <w:tabs>
          <w:tab w:val="left" w:pos="540"/>
        </w:tabs>
        <w:spacing w:before="90" w:line="250" w:lineRule="auto"/>
        <w:rPr>
          <w:rFonts w:ascii="Arial" w:eastAsia="Arial" w:hAnsi="Arial" w:cs="Arial"/>
          <w:color w:val="000000"/>
        </w:rPr>
      </w:pPr>
      <w:r>
        <w:rPr>
          <w:rFonts w:ascii="Arial" w:eastAsia="Arial" w:hAnsi="Arial" w:cs="Arial"/>
          <w:color w:val="000000"/>
        </w:rPr>
        <w:t>should include steps or processes to provide students a clear path to completing immediate goals</w:t>
      </w:r>
    </w:p>
    <w:p w14:paraId="357643DD" w14:textId="77777777" w:rsidR="007E46ED" w:rsidRDefault="007E46ED">
      <w:pPr>
        <w:pBdr>
          <w:top w:val="nil"/>
          <w:left w:val="nil"/>
          <w:bottom w:val="nil"/>
          <w:right w:val="nil"/>
          <w:between w:val="nil"/>
        </w:pBdr>
        <w:spacing w:line="276" w:lineRule="auto"/>
        <w:rPr>
          <w:rFonts w:ascii="Arial" w:eastAsia="Arial" w:hAnsi="Arial" w:cs="Arial"/>
        </w:rPr>
        <w:sectPr w:rsidR="007E46ED">
          <w:type w:val="continuous"/>
          <w:pgSz w:w="12240" w:h="15840"/>
          <w:pgMar w:top="1440" w:right="1086" w:bottom="1440" w:left="1440" w:header="720" w:footer="720" w:gutter="0"/>
          <w:cols w:space="720"/>
        </w:sectPr>
      </w:pPr>
    </w:p>
    <w:p w14:paraId="15164B88" w14:textId="77777777" w:rsidR="007E46ED" w:rsidRDefault="00F56FFA">
      <w:pPr>
        <w:jc w:val="center"/>
        <w:rPr>
          <w:rFonts w:ascii="Arial" w:eastAsia="Arial" w:hAnsi="Arial" w:cs="Arial"/>
        </w:rPr>
      </w:pPr>
      <w:bookmarkStart w:id="4" w:name="_3znysh7" w:colFirst="0" w:colLast="0"/>
      <w:bookmarkEnd w:id="4"/>
      <w:r>
        <w:rPr>
          <w:noProof/>
        </w:rPr>
        <w:lastRenderedPageBreak/>
        <w:drawing>
          <wp:inline distT="0" distB="0" distL="0" distR="0" wp14:anchorId="76251537" wp14:editId="07ABDB11">
            <wp:extent cx="4289111" cy="5572664"/>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16407" cy="5608128"/>
                    </a:xfrm>
                    <a:prstGeom prst="rect">
                      <a:avLst/>
                    </a:prstGeom>
                    <a:ln/>
                  </pic:spPr>
                </pic:pic>
              </a:graphicData>
            </a:graphic>
          </wp:inline>
        </w:drawing>
      </w:r>
    </w:p>
    <w:p w14:paraId="135C5682" w14:textId="77777777" w:rsidR="007E46ED" w:rsidRDefault="007E46ED">
      <w:pPr>
        <w:rPr>
          <w:rFonts w:ascii="Arial" w:eastAsia="Arial" w:hAnsi="Arial" w:cs="Arial"/>
        </w:rPr>
        <w:sectPr w:rsidR="007E46ED">
          <w:type w:val="continuous"/>
          <w:pgSz w:w="12240" w:h="15840"/>
          <w:pgMar w:top="1440" w:right="1086" w:bottom="1440" w:left="1440" w:header="720" w:footer="720" w:gutter="0"/>
          <w:cols w:space="720"/>
        </w:sectPr>
      </w:pPr>
    </w:p>
    <w:p w14:paraId="586F723F" w14:textId="77777777" w:rsidR="007E46ED" w:rsidRDefault="007E46ED">
      <w:pPr>
        <w:rPr>
          <w:rFonts w:ascii="Arial" w:eastAsia="Arial" w:hAnsi="Arial" w:cs="Arial"/>
        </w:rPr>
      </w:pPr>
    </w:p>
    <w:p w14:paraId="467EBD7E" w14:textId="77777777" w:rsidR="007E46ED" w:rsidRDefault="007E46ED">
      <w:pPr>
        <w:rPr>
          <w:rFonts w:ascii="Arial" w:eastAsia="Arial" w:hAnsi="Arial" w:cs="Arial"/>
        </w:rPr>
        <w:sectPr w:rsidR="007E46ED">
          <w:type w:val="continuous"/>
          <w:pgSz w:w="12240" w:h="15840"/>
          <w:pgMar w:top="1440" w:right="1086" w:bottom="1440" w:left="1440" w:header="720" w:footer="720" w:gutter="0"/>
          <w:cols w:num="2" w:space="720" w:equalWidth="0">
            <w:col w:w="4598" w:space="517"/>
            <w:col w:w="4598" w:space="0"/>
          </w:cols>
        </w:sectPr>
      </w:pPr>
    </w:p>
    <w:p w14:paraId="0738661D" w14:textId="77777777" w:rsidR="007E46ED" w:rsidRDefault="007E46ED">
      <w:pPr>
        <w:rPr>
          <w:rFonts w:ascii="Arial" w:eastAsia="Arial" w:hAnsi="Arial" w:cs="Arial"/>
        </w:rPr>
      </w:pPr>
    </w:p>
    <w:p w14:paraId="19B22A20" w14:textId="77777777" w:rsidR="007E46ED" w:rsidRDefault="00F56FFA">
      <w:pPr>
        <w:pBdr>
          <w:top w:val="nil"/>
          <w:left w:val="nil"/>
          <w:bottom w:val="nil"/>
          <w:right w:val="nil"/>
          <w:between w:val="nil"/>
        </w:pBdr>
        <w:rPr>
          <w:rFonts w:ascii="Arial" w:eastAsia="Arial" w:hAnsi="Arial" w:cs="Arial"/>
          <w:color w:val="000000"/>
        </w:rPr>
      </w:pPr>
      <w:r>
        <w:rPr>
          <w:rFonts w:ascii="Arial" w:eastAsia="Arial" w:hAnsi="Arial" w:cs="Arial"/>
          <w:color w:val="000000"/>
        </w:rPr>
        <w:t>Student implications are:</w:t>
      </w:r>
    </w:p>
    <w:p w14:paraId="6306BAF4"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color w:val="000000"/>
        </w:rPr>
      </w:pPr>
      <w:r w:rsidRPr="00BF050E">
        <w:rPr>
          <w:rFonts w:ascii="Arial" w:eastAsia="Arial" w:hAnsi="Arial" w:cs="Arial"/>
          <w:color w:val="000000"/>
        </w:rPr>
        <w:t>If students have a clear vision of where they are going and the steps they will take to get there, they will be motivated to stay in the program.</w:t>
      </w:r>
    </w:p>
    <w:p w14:paraId="143F1EBA"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line="250" w:lineRule="auto"/>
        <w:rPr>
          <w:color w:val="000000"/>
        </w:rPr>
      </w:pPr>
      <w:r w:rsidRPr="00BF050E">
        <w:rPr>
          <w:rFonts w:ascii="Arial" w:eastAsia="Arial" w:hAnsi="Arial" w:cs="Arial"/>
          <w:color w:val="000000"/>
        </w:rPr>
        <w:t>Goals provide long-term vision and short- term motivation by helping students measure progress or the levels of completion and take pride in their achievements.</w:t>
      </w:r>
    </w:p>
    <w:p w14:paraId="548A7141" w14:textId="77777777" w:rsidR="007E46ED" w:rsidRDefault="00F56FFA">
      <w:pPr>
        <w:pBdr>
          <w:top w:val="nil"/>
          <w:left w:val="nil"/>
          <w:bottom w:val="nil"/>
          <w:right w:val="nil"/>
          <w:between w:val="nil"/>
        </w:pBdr>
        <w:spacing w:before="90"/>
        <w:rPr>
          <w:rFonts w:ascii="Arial" w:eastAsia="Arial" w:hAnsi="Arial" w:cs="Arial"/>
          <w:color w:val="000000"/>
        </w:rPr>
      </w:pPr>
      <w:r>
        <w:rPr>
          <w:rFonts w:ascii="Arial" w:eastAsia="Arial" w:hAnsi="Arial" w:cs="Arial"/>
          <w:color w:val="000000"/>
        </w:rPr>
        <w:t>Program implications are:</w:t>
      </w:r>
    </w:p>
    <w:p w14:paraId="5E27A07B" w14:textId="3F2A223C"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 xml:space="preserve">Program performance is assessed by </w:t>
      </w:r>
      <w:r w:rsidR="00071820">
        <w:rPr>
          <w:rFonts w:ascii="Arial" w:eastAsia="Arial" w:hAnsi="Arial" w:cs="Arial"/>
          <w:color w:val="000000"/>
        </w:rPr>
        <w:t xml:space="preserve">evaluating </w:t>
      </w:r>
      <w:r>
        <w:rPr>
          <w:rFonts w:ascii="Arial" w:eastAsia="Arial" w:hAnsi="Arial" w:cs="Arial"/>
          <w:color w:val="000000"/>
        </w:rPr>
        <w:t>students’ achievements</w:t>
      </w:r>
    </w:p>
    <w:p w14:paraId="31446EAB" w14:textId="77777777" w:rsidR="007E46ED" w:rsidRDefault="00F56FFA" w:rsidP="00BF050E">
      <w:pPr>
        <w:pStyle w:val="ListParagraph"/>
        <w:numPr>
          <w:ilvl w:val="0"/>
          <w:numId w:val="32"/>
        </w:numPr>
        <w:pBdr>
          <w:top w:val="nil"/>
          <w:left w:val="nil"/>
          <w:bottom w:val="nil"/>
          <w:right w:val="nil"/>
          <w:between w:val="nil"/>
        </w:pBdr>
        <w:tabs>
          <w:tab w:val="left" w:pos="750"/>
        </w:tabs>
        <w:spacing w:before="101" w:line="250" w:lineRule="auto"/>
        <w:rPr>
          <w:color w:val="000000"/>
        </w:rPr>
      </w:pPr>
      <w:r>
        <w:rPr>
          <w:rFonts w:ascii="Arial" w:eastAsia="Arial" w:hAnsi="Arial" w:cs="Arial"/>
          <w:color w:val="000000"/>
        </w:rPr>
        <w:t xml:space="preserve">Success in meeting program objectives may be increased by helping students set </w:t>
      </w:r>
      <w:r>
        <w:rPr>
          <w:rFonts w:ascii="Arial" w:eastAsia="Arial" w:hAnsi="Arial" w:cs="Arial"/>
          <w:color w:val="000000"/>
        </w:rPr>
        <w:lastRenderedPageBreak/>
        <w:t>realistic goals that are achievable within the program year.</w:t>
      </w:r>
    </w:p>
    <w:p w14:paraId="295663C0" w14:textId="77777777" w:rsidR="007E46ED" w:rsidRDefault="007E46ED">
      <w:pPr>
        <w:pBdr>
          <w:top w:val="nil"/>
          <w:left w:val="nil"/>
          <w:bottom w:val="nil"/>
          <w:right w:val="nil"/>
          <w:between w:val="nil"/>
        </w:pBdr>
        <w:spacing w:before="180"/>
        <w:rPr>
          <w:rFonts w:ascii="Arial" w:eastAsia="Arial" w:hAnsi="Arial" w:cs="Arial"/>
          <w:b/>
          <w:color w:val="700017"/>
        </w:rPr>
      </w:pPr>
    </w:p>
    <w:p w14:paraId="723D771E" w14:textId="77777777" w:rsidR="007E46ED" w:rsidRDefault="00F56FFA">
      <w:pPr>
        <w:pBdr>
          <w:top w:val="nil"/>
          <w:left w:val="nil"/>
          <w:bottom w:val="nil"/>
          <w:right w:val="nil"/>
          <w:between w:val="nil"/>
        </w:pBdr>
        <w:spacing w:before="180"/>
        <w:rPr>
          <w:rFonts w:ascii="Arial" w:eastAsia="Arial" w:hAnsi="Arial" w:cs="Arial"/>
          <w:b/>
          <w:color w:val="700017"/>
        </w:rPr>
      </w:pPr>
      <w:r>
        <w:rPr>
          <w:rFonts w:ascii="Arial" w:eastAsia="Arial" w:hAnsi="Arial" w:cs="Arial"/>
          <w:b/>
          <w:color w:val="700017"/>
        </w:rPr>
        <w:t>Identifying Students’ Personal Goals</w:t>
      </w:r>
    </w:p>
    <w:p w14:paraId="3B0FA6D8" w14:textId="77777777"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This part of the goal-setting process provides an opportunity to help students translate their personal goals into goals that can be achieved through Aspire.</w:t>
      </w:r>
    </w:p>
    <w:p w14:paraId="62808A81"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Determine students’ long-term goals. — Based on the initial goal-setting instruction on long-term goals, program staff should help students determine their major, overarching goals. (See the preceding discussion of long- term goals.)</w:t>
      </w:r>
    </w:p>
    <w:p w14:paraId="784E4F20"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Explain program and community services.— Program staff should inform students of available services and discuss how the services may help the students reach their long-term goals.</w:t>
      </w:r>
    </w:p>
    <w:p w14:paraId="6F3E7DC7"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Establish students’ goals. — Program staff should help the students identify goals and explain how they will be measured and documented. The goals should be established after diagnostic testing has occurred.</w:t>
      </w:r>
    </w:p>
    <w:p w14:paraId="4B6C1E93" w14:textId="77777777" w:rsidR="007E46ED" w:rsidRDefault="00F56FFA" w:rsidP="00BF050E">
      <w:pPr>
        <w:pStyle w:val="ListParagraph"/>
        <w:numPr>
          <w:ilvl w:val="0"/>
          <w:numId w:val="32"/>
        </w:numPr>
        <w:pBdr>
          <w:top w:val="nil"/>
          <w:left w:val="nil"/>
          <w:bottom w:val="nil"/>
          <w:right w:val="nil"/>
          <w:between w:val="nil"/>
        </w:pBdr>
        <w:tabs>
          <w:tab w:val="left" w:pos="750"/>
        </w:tabs>
        <w:spacing w:before="101" w:line="250" w:lineRule="auto"/>
        <w:rPr>
          <w:color w:val="000000"/>
        </w:rPr>
      </w:pPr>
      <w:r>
        <w:rPr>
          <w:rFonts w:ascii="Arial" w:eastAsia="Arial" w:hAnsi="Arial" w:cs="Arial"/>
          <w:color w:val="000000"/>
        </w:rPr>
        <w:t>All students should identify goals from those listed on the Student Registration Form. Goals should be achieved during the program year.</w:t>
      </w:r>
    </w:p>
    <w:p w14:paraId="0DDDBACF" w14:textId="77777777" w:rsidR="007E46ED" w:rsidRDefault="007E46ED">
      <w:pPr>
        <w:pBdr>
          <w:top w:val="nil"/>
          <w:left w:val="nil"/>
          <w:bottom w:val="nil"/>
          <w:right w:val="nil"/>
          <w:between w:val="nil"/>
        </w:pBdr>
        <w:tabs>
          <w:tab w:val="left" w:pos="750"/>
        </w:tabs>
        <w:spacing w:line="250" w:lineRule="auto"/>
        <w:ind w:left="1109" w:hanging="720"/>
        <w:rPr>
          <w:rFonts w:ascii="Arial" w:eastAsia="Arial" w:hAnsi="Arial" w:cs="Arial"/>
          <w:color w:val="000000"/>
        </w:rPr>
      </w:pPr>
    </w:p>
    <w:p w14:paraId="0E543CAB" w14:textId="77777777" w:rsidR="007E46ED" w:rsidRDefault="00F56FFA">
      <w:pPr>
        <w:pBdr>
          <w:top w:val="nil"/>
          <w:left w:val="nil"/>
          <w:bottom w:val="nil"/>
          <w:right w:val="nil"/>
          <w:between w:val="nil"/>
        </w:pBdr>
        <w:spacing w:before="180"/>
        <w:rPr>
          <w:rFonts w:ascii="Arial" w:eastAsia="Arial" w:hAnsi="Arial" w:cs="Arial"/>
          <w:b/>
          <w:color w:val="700017"/>
        </w:rPr>
      </w:pPr>
      <w:r>
        <w:rPr>
          <w:rFonts w:ascii="Arial" w:eastAsia="Arial" w:hAnsi="Arial" w:cs="Arial"/>
          <w:b/>
          <w:color w:val="700017"/>
        </w:rPr>
        <w:t>Recording Students’ Goals</w:t>
      </w:r>
    </w:p>
    <w:p w14:paraId="50A818B4" w14:textId="77777777"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Each Aspire student’s long- and short-term goals must be recorded on his or her ILP. If the program chooses to use a goal form, it should include space for: student name, program name, orientation site (if different from program name), date, long-term goal, and short-term goal.</w:t>
      </w:r>
    </w:p>
    <w:p w14:paraId="5BC88E27" w14:textId="77777777" w:rsidR="007E46ED" w:rsidRDefault="007E46ED">
      <w:pPr>
        <w:rPr>
          <w:rFonts w:ascii="Arial" w:eastAsia="Arial" w:hAnsi="Arial" w:cs="Arial"/>
        </w:rPr>
      </w:pPr>
    </w:p>
    <w:p w14:paraId="38024310" w14:textId="77777777" w:rsidR="007E46ED" w:rsidRDefault="007E46ED">
      <w:pPr>
        <w:rPr>
          <w:rFonts w:ascii="Arial" w:eastAsia="Arial" w:hAnsi="Arial" w:cs="Arial"/>
        </w:rPr>
      </w:pPr>
    </w:p>
    <w:p w14:paraId="49D38EEF" w14:textId="77777777" w:rsidR="007E46ED" w:rsidRDefault="00F56FFA">
      <w:pPr>
        <w:pStyle w:val="Heading6"/>
        <w:spacing w:before="101"/>
        <w:ind w:left="0"/>
        <w:rPr>
          <w:color w:val="700017"/>
          <w:sz w:val="24"/>
          <w:szCs w:val="24"/>
          <w:u w:val="single"/>
        </w:rPr>
      </w:pPr>
      <w:r>
        <w:rPr>
          <w:color w:val="700017"/>
          <w:sz w:val="24"/>
          <w:szCs w:val="24"/>
          <w:u w:val="single"/>
        </w:rPr>
        <w:t xml:space="preserve">Individual Learning Plan </w:t>
      </w:r>
      <w:r w:rsidRPr="00071820">
        <w:rPr>
          <w:strike/>
          <w:color w:val="700017"/>
          <w:sz w:val="24"/>
          <w:szCs w:val="24"/>
        </w:rPr>
        <w:t>(ILP)</w:t>
      </w:r>
      <w:r>
        <w:rPr>
          <w:color w:val="700017"/>
          <w:sz w:val="24"/>
          <w:szCs w:val="24"/>
          <w:u w:val="single"/>
        </w:rPr>
        <w:t xml:space="preserve"> Development</w:t>
      </w:r>
    </w:p>
    <w:p w14:paraId="541F43A9" w14:textId="77777777" w:rsidR="007E46ED" w:rsidRDefault="00F56FFA">
      <w:pPr>
        <w:pStyle w:val="Heading6"/>
        <w:spacing w:before="101"/>
        <w:ind w:left="0"/>
        <w:rPr>
          <w:b w:val="0"/>
          <w:color w:val="700017"/>
        </w:rPr>
      </w:pPr>
      <w:r>
        <w:rPr>
          <w:color w:val="700017"/>
        </w:rPr>
        <w:t>What Is an Individual Learning Plan?</w:t>
      </w:r>
    </w:p>
    <w:p w14:paraId="4E738642" w14:textId="77777777"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An Individual Learning Plan is a road map for the student and instructor to help the student reach his or her educational goals during the learning process. It reflects the immediate strategies, steps, and activities the student will employ to reach his or her goals.</w:t>
      </w:r>
    </w:p>
    <w:p w14:paraId="40F25FFA" w14:textId="3D2CC29E"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Other names for Individual Learning Plans may include Career Education Plan (CEP); Individual Career and Academic Plan (ICAP); or Personal Learning Plan (PLP).</w:t>
      </w:r>
    </w:p>
    <w:p w14:paraId="2D58D708" w14:textId="77777777" w:rsidR="007E46ED" w:rsidRDefault="00F56FFA">
      <w:pPr>
        <w:pStyle w:val="Heading6"/>
        <w:spacing w:before="101"/>
        <w:ind w:left="0"/>
        <w:rPr>
          <w:color w:val="700017"/>
        </w:rPr>
      </w:pPr>
      <w:r>
        <w:rPr>
          <w:color w:val="700017"/>
        </w:rPr>
        <w:t>Features</w:t>
      </w:r>
    </w:p>
    <w:p w14:paraId="443E263F"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Each Aspire program must have an individu</w:t>
      </w:r>
      <w:r w:rsidRPr="00BF050E">
        <w:rPr>
          <w:rFonts w:ascii="Arial" w:eastAsia="Arial" w:hAnsi="Arial" w:cs="Arial"/>
          <w:color w:val="000000"/>
        </w:rPr>
        <w:t xml:space="preserve">al learning plan </w:t>
      </w:r>
      <w:r>
        <w:rPr>
          <w:rFonts w:ascii="Arial" w:eastAsia="Arial" w:hAnsi="Arial" w:cs="Arial"/>
          <w:color w:val="000000"/>
        </w:rPr>
        <w:t>for every one of its student.</w:t>
      </w:r>
    </w:p>
    <w:p w14:paraId="1F4E1EA6" w14:textId="77777777" w:rsidR="007E46ED" w:rsidRDefault="00F56FFA" w:rsidP="00BF050E">
      <w:pPr>
        <w:pStyle w:val="ListParagraph"/>
        <w:numPr>
          <w:ilvl w:val="0"/>
          <w:numId w:val="32"/>
        </w:numPr>
        <w:pBdr>
          <w:top w:val="nil"/>
          <w:left w:val="nil"/>
          <w:bottom w:val="nil"/>
          <w:right w:val="nil"/>
          <w:between w:val="nil"/>
        </w:pBdr>
        <w:tabs>
          <w:tab w:val="left" w:pos="750"/>
        </w:tabs>
        <w:spacing w:before="101" w:line="250" w:lineRule="auto"/>
        <w:rPr>
          <w:color w:val="000000"/>
        </w:rPr>
      </w:pPr>
      <w:r>
        <w:rPr>
          <w:rFonts w:ascii="Arial" w:eastAsia="Arial" w:hAnsi="Arial" w:cs="Arial"/>
          <w:color w:val="000000"/>
        </w:rPr>
        <w:t xml:space="preserve">Each Aspire program may develop its own </w:t>
      </w:r>
      <w:r w:rsidRPr="00BF050E">
        <w:rPr>
          <w:rFonts w:ascii="Arial" w:eastAsia="Arial" w:hAnsi="Arial" w:cs="Arial"/>
          <w:color w:val="000000"/>
        </w:rPr>
        <w:t>individual learning plan</w:t>
      </w:r>
      <w:r>
        <w:rPr>
          <w:rFonts w:ascii="Arial" w:eastAsia="Arial" w:hAnsi="Arial" w:cs="Arial"/>
          <w:color w:val="000000"/>
        </w:rPr>
        <w:t xml:space="preserve"> format. The individu</w:t>
      </w:r>
      <w:r w:rsidRPr="00BF050E">
        <w:rPr>
          <w:rFonts w:ascii="Arial" w:eastAsia="Arial" w:hAnsi="Arial" w:cs="Arial"/>
          <w:color w:val="000000"/>
        </w:rPr>
        <w:t>al learning plan</w:t>
      </w:r>
      <w:r>
        <w:rPr>
          <w:rFonts w:ascii="Arial" w:eastAsia="Arial" w:hAnsi="Arial" w:cs="Arial"/>
          <w:color w:val="000000"/>
        </w:rPr>
        <w:t xml:space="preserve"> must include the required items, listed below.</w:t>
      </w:r>
    </w:p>
    <w:p w14:paraId="12FA7F07" w14:textId="77777777" w:rsidR="007E46ED" w:rsidRDefault="007E46ED">
      <w:pPr>
        <w:pBdr>
          <w:top w:val="nil"/>
          <w:left w:val="nil"/>
          <w:bottom w:val="nil"/>
          <w:right w:val="nil"/>
          <w:between w:val="nil"/>
        </w:pBdr>
        <w:tabs>
          <w:tab w:val="left" w:pos="1350"/>
        </w:tabs>
        <w:spacing w:line="250" w:lineRule="auto"/>
        <w:ind w:left="1039" w:hanging="720"/>
        <w:rPr>
          <w:rFonts w:ascii="Arial" w:eastAsia="Arial" w:hAnsi="Arial" w:cs="Arial"/>
          <w:color w:val="000000"/>
        </w:rPr>
      </w:pPr>
    </w:p>
    <w:p w14:paraId="2EE7F647" w14:textId="77777777" w:rsidR="007E46ED" w:rsidRDefault="00F56FFA">
      <w:pPr>
        <w:pStyle w:val="Heading6"/>
        <w:spacing w:before="101"/>
        <w:ind w:left="0"/>
        <w:rPr>
          <w:color w:val="700017"/>
        </w:rPr>
      </w:pPr>
      <w:r>
        <w:rPr>
          <w:color w:val="700017"/>
        </w:rPr>
        <w:t>Process</w:t>
      </w:r>
    </w:p>
    <w:p w14:paraId="13DFC741" w14:textId="77777777"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The instructor and student work together to create the student’s ILP. When doing so they:</w:t>
      </w:r>
    </w:p>
    <w:p w14:paraId="0AEBCAB4"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lastRenderedPageBreak/>
        <w:t>discuss the importance of the process (i.e., planning, implementation, monitoring progress or level completion)</w:t>
      </w:r>
    </w:p>
    <w:p w14:paraId="12CC16D0"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discuss the roles of the instructor and student in the process</w:t>
      </w:r>
    </w:p>
    <w:p w14:paraId="3A93DE9D"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designate the time frame in which to review goal progress and achievement</w:t>
      </w:r>
    </w:p>
    <w:p w14:paraId="55CFF796" w14:textId="77777777" w:rsidR="007E46ED" w:rsidRDefault="00F56FFA" w:rsidP="00BF050E">
      <w:pPr>
        <w:pStyle w:val="ListParagraph"/>
        <w:numPr>
          <w:ilvl w:val="0"/>
          <w:numId w:val="32"/>
        </w:numPr>
        <w:pBdr>
          <w:top w:val="nil"/>
          <w:left w:val="nil"/>
          <w:bottom w:val="nil"/>
          <w:right w:val="nil"/>
          <w:between w:val="nil"/>
        </w:pBdr>
        <w:tabs>
          <w:tab w:val="left" w:pos="750"/>
        </w:tabs>
        <w:spacing w:before="101" w:line="250" w:lineRule="auto"/>
        <w:rPr>
          <w:color w:val="000000"/>
        </w:rPr>
      </w:pPr>
      <w:r>
        <w:rPr>
          <w:rFonts w:ascii="Arial" w:eastAsia="Arial" w:hAnsi="Arial" w:cs="Arial"/>
          <w:color w:val="000000"/>
        </w:rPr>
        <w:t>record strategy information</w:t>
      </w:r>
    </w:p>
    <w:p w14:paraId="265A2B6E" w14:textId="77777777" w:rsidR="007E46ED" w:rsidRDefault="007E46ED">
      <w:pPr>
        <w:pStyle w:val="Heading5"/>
        <w:spacing w:before="152"/>
        <w:ind w:left="0"/>
        <w:rPr>
          <w:rFonts w:ascii="Arial" w:eastAsia="Arial" w:hAnsi="Arial" w:cs="Arial"/>
          <w:color w:val="D0E1F4"/>
          <w:sz w:val="22"/>
          <w:szCs w:val="22"/>
        </w:rPr>
      </w:pPr>
    </w:p>
    <w:p w14:paraId="6C40F10D" w14:textId="77777777" w:rsidR="007E46ED" w:rsidRDefault="00F56FFA">
      <w:pPr>
        <w:pStyle w:val="Heading6"/>
        <w:ind w:left="0"/>
        <w:rPr>
          <w:color w:val="700017"/>
        </w:rPr>
      </w:pPr>
      <w:bookmarkStart w:id="5" w:name="_2et92p0" w:colFirst="0" w:colLast="0"/>
      <w:bookmarkEnd w:id="5"/>
      <w:r>
        <w:rPr>
          <w:color w:val="700017"/>
        </w:rPr>
        <w:t>Required Content</w:t>
      </w:r>
    </w:p>
    <w:p w14:paraId="126C749D"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student name</w:t>
      </w:r>
    </w:p>
    <w:p w14:paraId="65C26C4C"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orientation site (if different from the program site)</w:t>
      </w:r>
    </w:p>
    <w:p w14:paraId="6EC18177"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short-term goals and activities and timeline for achieving them</w:t>
      </w:r>
    </w:p>
    <w:p w14:paraId="1090949D"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information about needed adaptations and accommodations, if applicable</w:t>
      </w:r>
    </w:p>
    <w:p w14:paraId="15A2118C"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teacher name</w:t>
      </w:r>
    </w:p>
    <w:p w14:paraId="0587D86B"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date form is completed</w:t>
      </w:r>
    </w:p>
    <w:p w14:paraId="478628F5"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results of learning style inventory comments section</w:t>
      </w:r>
    </w:p>
    <w:p w14:paraId="00DE1FAA"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program name, long-term goals, student work</w:t>
      </w:r>
    </w:p>
    <w:p w14:paraId="64717C5F" w14:textId="77777777" w:rsidR="007E46ED" w:rsidRDefault="00F56FFA" w:rsidP="00BF050E">
      <w:pPr>
        <w:pStyle w:val="ListParagraph"/>
        <w:numPr>
          <w:ilvl w:val="0"/>
          <w:numId w:val="32"/>
        </w:numPr>
        <w:pBdr>
          <w:top w:val="nil"/>
          <w:left w:val="nil"/>
          <w:bottom w:val="nil"/>
          <w:right w:val="nil"/>
          <w:between w:val="nil"/>
        </w:pBdr>
        <w:tabs>
          <w:tab w:val="left" w:pos="750"/>
        </w:tabs>
        <w:spacing w:before="101" w:line="250" w:lineRule="auto"/>
        <w:rPr>
          <w:color w:val="000000"/>
        </w:rPr>
      </w:pPr>
      <w:r w:rsidRPr="004B78FB">
        <w:rPr>
          <w:rFonts w:ascii="Arial" w:eastAsia="Arial" w:hAnsi="Arial" w:cs="Arial"/>
          <w:color w:val="000000"/>
        </w:rPr>
        <w:t>Student goals established in a one on one setting.</w:t>
      </w:r>
    </w:p>
    <w:p w14:paraId="70BD2A84" w14:textId="77777777" w:rsidR="007E46ED" w:rsidRPr="004B78FB" w:rsidRDefault="007E46ED">
      <w:pPr>
        <w:pBdr>
          <w:top w:val="nil"/>
          <w:left w:val="nil"/>
          <w:bottom w:val="nil"/>
          <w:right w:val="nil"/>
          <w:between w:val="nil"/>
        </w:pBdr>
        <w:spacing w:line="250" w:lineRule="auto"/>
        <w:ind w:right="232"/>
        <w:rPr>
          <w:rFonts w:ascii="Arial" w:eastAsia="Arial" w:hAnsi="Arial" w:cs="Arial"/>
        </w:rPr>
      </w:pPr>
    </w:p>
    <w:p w14:paraId="241505BD" w14:textId="77777777" w:rsidR="007E46ED" w:rsidRPr="004B78FB" w:rsidRDefault="00F56FFA" w:rsidP="004B78FB">
      <w:pPr>
        <w:pBdr>
          <w:top w:val="nil"/>
          <w:left w:val="nil"/>
          <w:bottom w:val="nil"/>
          <w:right w:val="nil"/>
          <w:between w:val="nil"/>
        </w:pBdr>
        <w:spacing w:line="250" w:lineRule="auto"/>
        <w:ind w:right="232"/>
        <w:rPr>
          <w:rFonts w:ascii="Arial" w:eastAsia="Arial" w:hAnsi="Arial" w:cs="Arial"/>
          <w:color w:val="000000"/>
        </w:rPr>
      </w:pPr>
      <w:r>
        <w:rPr>
          <w:rFonts w:ascii="Arial" w:eastAsia="Arial" w:hAnsi="Arial" w:cs="Arial"/>
          <w:color w:val="000000"/>
        </w:rPr>
        <w:t>See the discussion of long-term, short-term, and immediate goals on the previous pages before recording information in the individual learning plan.</w:t>
      </w:r>
    </w:p>
    <w:p w14:paraId="5589D9D5" w14:textId="77777777" w:rsidR="007E46ED" w:rsidRPr="004B78FB" w:rsidRDefault="007E46ED">
      <w:pPr>
        <w:pBdr>
          <w:top w:val="nil"/>
          <w:left w:val="nil"/>
          <w:bottom w:val="nil"/>
          <w:right w:val="nil"/>
          <w:between w:val="nil"/>
        </w:pBdr>
        <w:spacing w:line="250" w:lineRule="auto"/>
        <w:ind w:right="199"/>
        <w:rPr>
          <w:rFonts w:ascii="Arial" w:eastAsia="Arial" w:hAnsi="Arial" w:cs="Arial"/>
        </w:rPr>
      </w:pPr>
    </w:p>
    <w:p w14:paraId="2476A6BC" w14:textId="77777777" w:rsidR="007E46ED" w:rsidRPr="004B78FB" w:rsidRDefault="00F56FFA" w:rsidP="004B78FB">
      <w:pPr>
        <w:pBdr>
          <w:top w:val="nil"/>
          <w:left w:val="nil"/>
          <w:bottom w:val="nil"/>
          <w:right w:val="nil"/>
          <w:between w:val="nil"/>
        </w:pBdr>
        <w:spacing w:line="250" w:lineRule="auto"/>
        <w:ind w:right="199"/>
        <w:rPr>
          <w:rFonts w:ascii="Arial" w:eastAsia="Arial" w:hAnsi="Arial" w:cs="Arial"/>
          <w:color w:val="000000"/>
        </w:rPr>
      </w:pPr>
      <w:r>
        <w:rPr>
          <w:rFonts w:ascii="Arial" w:eastAsia="Arial" w:hAnsi="Arial" w:cs="Arial"/>
          <w:color w:val="000000"/>
        </w:rPr>
        <w:t>Refer to the Goal-setting and Resources later in this section for further information.</w:t>
      </w:r>
    </w:p>
    <w:p w14:paraId="76E7326A" w14:textId="77777777" w:rsidR="007E46ED" w:rsidRDefault="007E46ED">
      <w:pPr>
        <w:pStyle w:val="Heading6"/>
        <w:spacing w:before="87"/>
      </w:pPr>
    </w:p>
    <w:p w14:paraId="1E860E96" w14:textId="77777777" w:rsidR="007E46ED" w:rsidRDefault="00F56FFA">
      <w:pPr>
        <w:pStyle w:val="Heading6"/>
        <w:spacing w:before="87"/>
        <w:ind w:left="0"/>
        <w:rPr>
          <w:b w:val="0"/>
          <w:color w:val="700017"/>
        </w:rPr>
      </w:pPr>
      <w:r>
        <w:rPr>
          <w:color w:val="700017"/>
        </w:rPr>
        <w:t>Additional Contents</w:t>
      </w:r>
    </w:p>
    <w:p w14:paraId="17EA508F" w14:textId="77777777"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The individual plan may be one form or several. In addition to identifying information, the plan includes goals and the steps and activities to accomplish them. Goals should be realistic and broken down to a level where they can be obtained within a relatively short period. The student’s plan should be developed in consideration of the student’s educational functioning level, any content of particular importance to the student  (e.g., specific career field goals, completing job applications, passing the citizenship test), learning techniques or strategies that would improve the student’s performance as a learner, social skills that would help the student communicate and work with others, and methods of self-advocacy to assist the learner to articulate his or her rights and needs.</w:t>
      </w:r>
    </w:p>
    <w:p w14:paraId="13213D0B" w14:textId="77777777" w:rsidR="007E46ED" w:rsidRDefault="00F56FFA">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Standardized tests, diagnostic assessments, inventories, and screenings provide much information related to the student’s basic skill strengths and weaknesses, learning strategy needs, instructional adaptations, and accommodations that may assist the student in the learning process. Discussions with the student when developing the plan will provide content areas of interest as well as social and self-advocacy needs.</w:t>
      </w:r>
    </w:p>
    <w:p w14:paraId="7D2F8038" w14:textId="1AD7FE38" w:rsidR="007E46ED" w:rsidRDefault="00F56FFA">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The individual learning plan is not a static document and should be updated as needed during the course of the student’s instructional time with the program. A time frame for meeting the immediate goal(s) and mak</w:t>
      </w:r>
      <w:r w:rsidRPr="004B78FB">
        <w:rPr>
          <w:rFonts w:ascii="Arial" w:eastAsia="Arial" w:hAnsi="Arial" w:cs="Arial"/>
        </w:rPr>
        <w:t>ing</w:t>
      </w:r>
      <w:r>
        <w:rPr>
          <w:rFonts w:ascii="Arial" w:eastAsia="Arial" w:hAnsi="Arial" w:cs="Arial"/>
          <w:color w:val="000000"/>
        </w:rPr>
        <w:t xml:space="preserve"> comments (e.g., indication of whether the goal is met, explanation of why the goal is not met, date of reviews, revisions) are necessary.</w:t>
      </w:r>
    </w:p>
    <w:p w14:paraId="2256F183" w14:textId="77777777" w:rsidR="007E46ED" w:rsidRDefault="007E46ED">
      <w:pPr>
        <w:rPr>
          <w:rFonts w:ascii="Arial" w:eastAsia="Arial" w:hAnsi="Arial" w:cs="Arial"/>
        </w:rPr>
      </w:pPr>
    </w:p>
    <w:p w14:paraId="7C7BEA28" w14:textId="77777777" w:rsidR="007E46ED" w:rsidRDefault="00F56FFA">
      <w:pPr>
        <w:pStyle w:val="Heading6"/>
        <w:spacing w:before="54"/>
        <w:ind w:left="0"/>
        <w:rPr>
          <w:color w:val="700017"/>
        </w:rPr>
      </w:pPr>
      <w:bookmarkStart w:id="6" w:name="_tyjcwt" w:colFirst="0" w:colLast="0"/>
      <w:bookmarkEnd w:id="6"/>
      <w:r>
        <w:rPr>
          <w:color w:val="700017"/>
        </w:rPr>
        <w:t>Benefits of an individual learning plan</w:t>
      </w:r>
    </w:p>
    <w:p w14:paraId="38D2E9E2" w14:textId="77777777" w:rsidR="007E46ED" w:rsidRDefault="00F56FFA">
      <w:pPr>
        <w:pBdr>
          <w:top w:val="nil"/>
          <w:left w:val="nil"/>
          <w:bottom w:val="nil"/>
          <w:right w:val="nil"/>
          <w:between w:val="nil"/>
        </w:pBdr>
        <w:spacing w:before="101"/>
        <w:ind w:left="120" w:hanging="120"/>
        <w:rPr>
          <w:rFonts w:ascii="Arial" w:eastAsia="Arial" w:hAnsi="Arial" w:cs="Arial"/>
          <w:color w:val="000000"/>
        </w:rPr>
      </w:pPr>
      <w:r>
        <w:rPr>
          <w:rFonts w:ascii="Arial" w:eastAsia="Arial" w:hAnsi="Arial" w:cs="Arial"/>
          <w:color w:val="000000"/>
        </w:rPr>
        <w:t>The plan is used to guide instruction. It:</w:t>
      </w:r>
    </w:p>
    <w:p w14:paraId="0E634591"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puts the student at the center of his or her learning plan</w:t>
      </w:r>
    </w:p>
    <w:p w14:paraId="11708393"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requires that the student be an active partner in his or her learning process</w:t>
      </w:r>
    </w:p>
    <w:p w14:paraId="24746536"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is tied directly to what happens in the learning process</w:t>
      </w:r>
    </w:p>
    <w:p w14:paraId="205B950C"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provides positive direction for goals</w:t>
      </w:r>
    </w:p>
    <w:p w14:paraId="7471AB52"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improves program consistency across Aspire programs</w:t>
      </w:r>
    </w:p>
    <w:p w14:paraId="47C6714F"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encourages frequent monitoring of progress toward goals</w:t>
      </w:r>
    </w:p>
    <w:p w14:paraId="22F5BBBE"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is clearly written and understandable by the student and instructor</w:t>
      </w:r>
    </w:p>
    <w:p w14:paraId="48302BE9" w14:textId="77777777" w:rsidR="007E46ED" w:rsidRDefault="00F56FFA" w:rsidP="00BF050E">
      <w:pPr>
        <w:pStyle w:val="ListParagraph"/>
        <w:numPr>
          <w:ilvl w:val="0"/>
          <w:numId w:val="32"/>
        </w:numPr>
        <w:pBdr>
          <w:top w:val="nil"/>
          <w:left w:val="nil"/>
          <w:bottom w:val="nil"/>
          <w:right w:val="nil"/>
          <w:between w:val="nil"/>
        </w:pBdr>
        <w:tabs>
          <w:tab w:val="left" w:pos="750"/>
        </w:tabs>
        <w:spacing w:before="101" w:line="250" w:lineRule="auto"/>
        <w:rPr>
          <w:color w:val="000000"/>
        </w:rPr>
      </w:pPr>
      <w:r>
        <w:rPr>
          <w:rFonts w:ascii="Arial" w:eastAsia="Arial" w:hAnsi="Arial" w:cs="Arial"/>
          <w:color w:val="000000"/>
        </w:rPr>
        <w:t>responds to the unique and diverse needs of the adult student</w:t>
      </w:r>
    </w:p>
    <w:p w14:paraId="7B1152D9" w14:textId="77777777" w:rsidR="007E46ED" w:rsidRDefault="007E46ED">
      <w:pPr>
        <w:pStyle w:val="Heading5"/>
        <w:spacing w:before="146"/>
        <w:ind w:left="0"/>
        <w:rPr>
          <w:rFonts w:ascii="Arial" w:eastAsia="Arial" w:hAnsi="Arial" w:cs="Arial"/>
          <w:b w:val="0"/>
          <w:color w:val="000000"/>
          <w:sz w:val="22"/>
          <w:szCs w:val="22"/>
        </w:rPr>
      </w:pPr>
      <w:bookmarkStart w:id="7" w:name="_3dy6vkm" w:colFirst="0" w:colLast="0"/>
      <w:bookmarkEnd w:id="7"/>
    </w:p>
    <w:p w14:paraId="62A43A6D" w14:textId="77777777" w:rsidR="007E46ED" w:rsidRDefault="00F56FFA">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Monitoring Student Performance</w:t>
      </w:r>
    </w:p>
    <w:p w14:paraId="51626181" w14:textId="77777777" w:rsidR="007E46ED" w:rsidRDefault="00F56FFA">
      <w:pPr>
        <w:pBdr>
          <w:top w:val="nil"/>
          <w:left w:val="nil"/>
          <w:bottom w:val="nil"/>
          <w:right w:val="nil"/>
          <w:between w:val="nil"/>
        </w:pBdr>
        <w:spacing w:before="134"/>
        <w:ind w:left="180" w:hanging="180"/>
        <w:rPr>
          <w:rFonts w:ascii="Arial" w:eastAsia="Arial" w:hAnsi="Arial" w:cs="Arial"/>
          <w:b/>
          <w:color w:val="000000"/>
        </w:rPr>
      </w:pPr>
      <w:r>
        <w:rPr>
          <w:rFonts w:ascii="Arial" w:eastAsia="Arial" w:hAnsi="Arial" w:cs="Arial"/>
          <w:b/>
          <w:color w:val="700017"/>
        </w:rPr>
        <w:t>Overview</w:t>
      </w:r>
    </w:p>
    <w:p w14:paraId="46438002"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Student progress monitoring must occur at least every 90 days.</w:t>
      </w:r>
    </w:p>
    <w:p w14:paraId="2692A704"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Level completion and advancement are demonstrated by results on a standardized posttest.</w:t>
      </w:r>
    </w:p>
    <w:p w14:paraId="631E1992"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Progress monitoring primarily involves review of the student’s portfolio. When appropriate, standardized testing may also be a part of progress monitoring if the student has received an adequate number of hours of instruction or there is evidence indicating the likelihood that the student has advanced a level.</w:t>
      </w:r>
    </w:p>
    <w:p w14:paraId="14C7DD12" w14:textId="77777777" w:rsidR="007E46ED" w:rsidRDefault="00F56FFA" w:rsidP="00BF050E">
      <w:pPr>
        <w:pStyle w:val="ListParagraph"/>
        <w:numPr>
          <w:ilvl w:val="0"/>
          <w:numId w:val="32"/>
        </w:numPr>
        <w:pBdr>
          <w:top w:val="nil"/>
          <w:left w:val="nil"/>
          <w:bottom w:val="nil"/>
          <w:right w:val="nil"/>
          <w:between w:val="nil"/>
        </w:pBdr>
        <w:tabs>
          <w:tab w:val="left" w:pos="750"/>
        </w:tabs>
        <w:spacing w:before="101" w:line="250" w:lineRule="auto"/>
        <w:rPr>
          <w:color w:val="000000"/>
        </w:rPr>
      </w:pPr>
      <w:r>
        <w:rPr>
          <w:rFonts w:ascii="Arial" w:eastAsia="Arial" w:hAnsi="Arial" w:cs="Arial"/>
          <w:color w:val="000000"/>
        </w:rPr>
        <w:t xml:space="preserve">Monitoring results, including any test information, must be recorded on the Student Progress Form and entered into </w:t>
      </w:r>
      <w:proofErr w:type="spellStart"/>
      <w:r>
        <w:rPr>
          <w:rFonts w:ascii="Arial" w:eastAsia="Arial" w:hAnsi="Arial" w:cs="Arial"/>
          <w:color w:val="000000"/>
        </w:rPr>
        <w:t>ABLELink</w:t>
      </w:r>
      <w:proofErr w:type="spellEnd"/>
      <w:r>
        <w:rPr>
          <w:rFonts w:ascii="Arial" w:eastAsia="Arial" w:hAnsi="Arial" w:cs="Arial"/>
          <w:color w:val="000000"/>
        </w:rPr>
        <w:t xml:space="preserve"> regularly.</w:t>
      </w:r>
    </w:p>
    <w:p w14:paraId="5278A5A6" w14:textId="77777777" w:rsidR="007E46ED" w:rsidRDefault="007E46ED">
      <w:pPr>
        <w:pBdr>
          <w:top w:val="nil"/>
          <w:left w:val="nil"/>
          <w:bottom w:val="nil"/>
          <w:right w:val="nil"/>
          <w:between w:val="nil"/>
        </w:pBdr>
        <w:tabs>
          <w:tab w:val="left" w:pos="540"/>
        </w:tabs>
        <w:spacing w:before="90" w:line="250" w:lineRule="auto"/>
        <w:ind w:left="749" w:hanging="749"/>
        <w:rPr>
          <w:rFonts w:ascii="Arial" w:eastAsia="Arial" w:hAnsi="Arial" w:cs="Arial"/>
          <w:color w:val="000000"/>
        </w:rPr>
      </w:pPr>
    </w:p>
    <w:p w14:paraId="7977AE4A" w14:textId="77777777" w:rsidR="007E46ED" w:rsidRDefault="00F56FFA">
      <w:pPr>
        <w:spacing w:before="1"/>
        <w:rPr>
          <w:rFonts w:ascii="Arial" w:eastAsia="Arial" w:hAnsi="Arial" w:cs="Arial"/>
          <w:b/>
          <w:color w:val="700017"/>
        </w:rPr>
      </w:pPr>
      <w:r>
        <w:rPr>
          <w:rFonts w:ascii="Arial" w:eastAsia="Arial" w:hAnsi="Arial" w:cs="Arial"/>
          <w:b/>
          <w:color w:val="700017"/>
        </w:rPr>
        <w:t>Purpose and Features of Monitoring Student Performance</w:t>
      </w:r>
    </w:p>
    <w:p w14:paraId="7F6636AE" w14:textId="77777777" w:rsidR="007E46ED" w:rsidRDefault="00F56FFA">
      <w:pPr>
        <w:pBdr>
          <w:top w:val="nil"/>
          <w:left w:val="nil"/>
          <w:bottom w:val="nil"/>
          <w:right w:val="nil"/>
          <w:between w:val="nil"/>
        </w:pBdr>
        <w:spacing w:before="90"/>
        <w:ind w:left="120" w:hanging="120"/>
        <w:rPr>
          <w:rFonts w:ascii="Arial" w:eastAsia="Arial" w:hAnsi="Arial" w:cs="Arial"/>
          <w:color w:val="000000"/>
        </w:rPr>
      </w:pPr>
      <w:r>
        <w:rPr>
          <w:rFonts w:ascii="Arial" w:eastAsia="Arial" w:hAnsi="Arial" w:cs="Arial"/>
          <w:color w:val="000000"/>
        </w:rPr>
        <w:t>Student performance is monitored to provide:</w:t>
      </w:r>
    </w:p>
    <w:p w14:paraId="0F4C9D56"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the student with ongoing feedback about his or her performance</w:t>
      </w:r>
    </w:p>
    <w:p w14:paraId="093CA3EB" w14:textId="77777777" w:rsidR="007E46ED" w:rsidRPr="00BF050E" w:rsidRDefault="00F56FFA" w:rsidP="00BF050E">
      <w:pPr>
        <w:pStyle w:val="ListParagraph"/>
        <w:numPr>
          <w:ilvl w:val="0"/>
          <w:numId w:val="32"/>
        </w:numPr>
        <w:pBdr>
          <w:top w:val="nil"/>
          <w:left w:val="nil"/>
          <w:bottom w:val="nil"/>
          <w:right w:val="nil"/>
          <w:between w:val="nil"/>
        </w:pBdr>
        <w:tabs>
          <w:tab w:val="left" w:pos="750"/>
        </w:tabs>
        <w:spacing w:before="101" w:line="250" w:lineRule="auto"/>
        <w:rPr>
          <w:rFonts w:ascii="Arial" w:eastAsia="Arial" w:hAnsi="Arial" w:cs="Arial"/>
          <w:color w:val="000000"/>
        </w:rPr>
      </w:pPr>
      <w:r>
        <w:rPr>
          <w:rFonts w:ascii="Arial" w:eastAsia="Arial" w:hAnsi="Arial" w:cs="Arial"/>
          <w:color w:val="000000"/>
        </w:rPr>
        <w:t>the instructor insight into the effectiveness of the instructional plan so areas can be adjusted as needed</w:t>
      </w:r>
    </w:p>
    <w:p w14:paraId="76692045" w14:textId="77777777" w:rsidR="007E46ED" w:rsidRDefault="00F56FFA" w:rsidP="00BF050E">
      <w:pPr>
        <w:pStyle w:val="ListParagraph"/>
        <w:numPr>
          <w:ilvl w:val="0"/>
          <w:numId w:val="32"/>
        </w:numPr>
        <w:pBdr>
          <w:top w:val="nil"/>
          <w:left w:val="nil"/>
          <w:bottom w:val="nil"/>
          <w:right w:val="nil"/>
          <w:between w:val="nil"/>
        </w:pBdr>
        <w:tabs>
          <w:tab w:val="left" w:pos="750"/>
        </w:tabs>
        <w:spacing w:before="101" w:line="250" w:lineRule="auto"/>
        <w:rPr>
          <w:color w:val="000000"/>
        </w:rPr>
      </w:pPr>
      <w:r>
        <w:rPr>
          <w:rFonts w:ascii="Arial" w:eastAsia="Arial" w:hAnsi="Arial" w:cs="Arial"/>
          <w:color w:val="000000"/>
        </w:rPr>
        <w:t xml:space="preserve">the program with current student information for the maintenance and updating of information in </w:t>
      </w:r>
      <w:proofErr w:type="spellStart"/>
      <w:r>
        <w:rPr>
          <w:rFonts w:ascii="Arial" w:eastAsia="Arial" w:hAnsi="Arial" w:cs="Arial"/>
          <w:color w:val="000000"/>
        </w:rPr>
        <w:t>ABLELink</w:t>
      </w:r>
      <w:proofErr w:type="spellEnd"/>
    </w:p>
    <w:p w14:paraId="3A07F638" w14:textId="77777777" w:rsidR="007E46ED" w:rsidRDefault="007E46ED">
      <w:pPr>
        <w:pBdr>
          <w:top w:val="nil"/>
          <w:left w:val="nil"/>
          <w:bottom w:val="nil"/>
          <w:right w:val="nil"/>
          <w:between w:val="nil"/>
        </w:pBdr>
        <w:tabs>
          <w:tab w:val="left" w:pos="751"/>
        </w:tabs>
        <w:spacing w:before="90" w:line="250" w:lineRule="auto"/>
        <w:rPr>
          <w:rFonts w:ascii="Arial" w:eastAsia="Arial" w:hAnsi="Arial" w:cs="Arial"/>
        </w:rPr>
      </w:pPr>
    </w:p>
    <w:p w14:paraId="5E7DA59F" w14:textId="77777777" w:rsidR="007E46ED" w:rsidRDefault="00F56FFA">
      <w:pPr>
        <w:pStyle w:val="Heading6"/>
        <w:ind w:left="0"/>
        <w:rPr>
          <w:b w:val="0"/>
          <w:color w:val="700017"/>
        </w:rPr>
      </w:pPr>
      <w:r>
        <w:rPr>
          <w:color w:val="700017"/>
        </w:rPr>
        <w:t>Monitoring Features</w:t>
      </w:r>
    </w:p>
    <w:p w14:paraId="1547B874" w14:textId="77777777" w:rsidR="007E46ED" w:rsidRDefault="00F56FFA">
      <w:pPr>
        <w:pBdr>
          <w:top w:val="nil"/>
          <w:left w:val="nil"/>
          <w:bottom w:val="nil"/>
          <w:right w:val="nil"/>
          <w:between w:val="nil"/>
        </w:pBdr>
        <w:spacing w:before="101" w:line="250" w:lineRule="auto"/>
        <w:rPr>
          <w:rFonts w:ascii="Arial" w:eastAsia="Arial" w:hAnsi="Arial" w:cs="Arial"/>
        </w:rPr>
      </w:pPr>
      <w:r>
        <w:rPr>
          <w:rFonts w:ascii="Arial" w:eastAsia="Arial" w:hAnsi="Arial" w:cs="Arial"/>
          <w:color w:val="000000"/>
        </w:rPr>
        <w:t xml:space="preserve">A formal review of each student’s performance is required at least every 90 calendar days starting from the date of registration. Each student’s standardized test information must be recorded on the Student Progress Form and entered into </w:t>
      </w:r>
      <w:proofErr w:type="spellStart"/>
      <w:r>
        <w:rPr>
          <w:rFonts w:ascii="Arial" w:eastAsia="Arial" w:hAnsi="Arial" w:cs="Arial"/>
          <w:color w:val="000000"/>
        </w:rPr>
        <w:t>ABLELink</w:t>
      </w:r>
      <w:proofErr w:type="spellEnd"/>
      <w:r>
        <w:rPr>
          <w:rFonts w:ascii="Arial" w:eastAsia="Arial" w:hAnsi="Arial" w:cs="Arial"/>
          <w:color w:val="000000"/>
        </w:rPr>
        <w:t xml:space="preserve">. The </w:t>
      </w:r>
      <w:hyperlink w:anchor="_1t3h5sf">
        <w:r w:rsidRPr="00BF050E">
          <w:rPr>
            <w:rFonts w:ascii="Arial" w:eastAsia="Arial" w:hAnsi="Arial" w:cs="Arial"/>
            <w:b/>
          </w:rPr>
          <w:t>Monitoring Student Performance</w:t>
        </w:r>
      </w:hyperlink>
      <w:r>
        <w:rPr>
          <w:rFonts w:ascii="Arial" w:eastAsia="Arial" w:hAnsi="Arial" w:cs="Arial"/>
          <w:color w:val="6CADDF"/>
        </w:rPr>
        <w:t xml:space="preserve"> </w:t>
      </w:r>
      <w:r>
        <w:rPr>
          <w:rFonts w:ascii="Arial" w:eastAsia="Arial" w:hAnsi="Arial" w:cs="Arial"/>
          <w:color w:val="000000"/>
        </w:rPr>
        <w:t xml:space="preserve">table provides an overview of the activities involved in monitoring student performance. The Aspire standards and benchmarks support materials </w:t>
      </w:r>
      <w:r>
        <w:rPr>
          <w:rFonts w:ascii="Arial" w:eastAsia="Arial" w:hAnsi="Arial" w:cs="Arial"/>
        </w:rPr>
        <w:t xml:space="preserve">and portfolio information can be found under the </w:t>
      </w:r>
      <w:r>
        <w:rPr>
          <w:rFonts w:ascii="Arial" w:eastAsia="Arial" w:hAnsi="Arial" w:cs="Arial"/>
          <w:b/>
        </w:rPr>
        <w:t xml:space="preserve">Standards and Benchmarks </w:t>
      </w:r>
      <w:r>
        <w:rPr>
          <w:rFonts w:ascii="Arial" w:eastAsia="Arial" w:hAnsi="Arial" w:cs="Arial"/>
        </w:rPr>
        <w:t xml:space="preserve">headings at </w:t>
      </w:r>
      <w:hyperlink r:id="rId18">
        <w:r>
          <w:rPr>
            <w:rFonts w:ascii="Arial" w:eastAsia="Arial" w:hAnsi="Arial" w:cs="Arial"/>
            <w:color w:val="820024"/>
          </w:rPr>
          <w:t>ohiohighered.org/aspire/reference</w:t>
        </w:r>
      </w:hyperlink>
      <w:r>
        <w:rPr>
          <w:rFonts w:ascii="Arial" w:eastAsia="Arial" w:hAnsi="Arial" w:cs="Arial"/>
        </w:rPr>
        <w:t>.</w:t>
      </w:r>
    </w:p>
    <w:p w14:paraId="7B7BFEFF" w14:textId="77777777" w:rsidR="007E46ED" w:rsidRDefault="007E46ED">
      <w:pPr>
        <w:pBdr>
          <w:top w:val="nil"/>
          <w:left w:val="nil"/>
          <w:bottom w:val="nil"/>
          <w:right w:val="nil"/>
          <w:between w:val="nil"/>
        </w:pBdr>
        <w:spacing w:before="101" w:line="250" w:lineRule="auto"/>
        <w:ind w:left="120"/>
        <w:rPr>
          <w:rFonts w:ascii="Arial" w:eastAsia="Arial" w:hAnsi="Arial" w:cs="Arial"/>
        </w:rPr>
      </w:pPr>
    </w:p>
    <w:p w14:paraId="5EF27A11" w14:textId="77777777" w:rsidR="007E46ED" w:rsidRDefault="00F56FFA">
      <w:pPr>
        <w:pBdr>
          <w:top w:val="nil"/>
          <w:left w:val="nil"/>
          <w:bottom w:val="nil"/>
          <w:right w:val="nil"/>
          <w:between w:val="nil"/>
        </w:pBdr>
        <w:spacing w:before="180"/>
        <w:rPr>
          <w:rFonts w:ascii="Arial" w:eastAsia="Arial" w:hAnsi="Arial" w:cs="Arial"/>
          <w:b/>
          <w:color w:val="700017"/>
        </w:rPr>
      </w:pPr>
      <w:r>
        <w:rPr>
          <w:rFonts w:ascii="Arial" w:eastAsia="Arial" w:hAnsi="Arial" w:cs="Arial"/>
          <w:b/>
          <w:color w:val="700017"/>
        </w:rPr>
        <w:t>Completing the Student Progress Form</w:t>
      </w:r>
    </w:p>
    <w:p w14:paraId="1741BAB7" w14:textId="77777777" w:rsidR="007E46ED" w:rsidRDefault="00F56FFA">
      <w:pPr>
        <w:rPr>
          <w:rFonts w:ascii="Arial" w:eastAsia="Arial" w:hAnsi="Arial" w:cs="Arial"/>
          <w:i/>
          <w:color w:val="700017"/>
        </w:rPr>
      </w:pPr>
      <w:r>
        <w:rPr>
          <w:rFonts w:ascii="Arial" w:eastAsia="Arial" w:hAnsi="Arial" w:cs="Arial"/>
          <w:i/>
          <w:color w:val="700017"/>
        </w:rPr>
        <w:t>ohiohighered.org/aspire/reference -&gt; Forms</w:t>
      </w:r>
    </w:p>
    <w:p w14:paraId="4FA4BE78" w14:textId="77777777" w:rsidR="007E46ED" w:rsidRDefault="00F56FFA">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The Student Progress Form must be updated as needed to include progress assessment data. The form lists the assessments approved by the state Aspire office. This form may be modified to meet specific program needs. However, the basic content elements must be retained.  The following pages include explanations regarding the completion of pertinent sections.</w:t>
      </w:r>
    </w:p>
    <w:p w14:paraId="7E2BE013" w14:textId="77777777" w:rsidR="007E46ED" w:rsidRDefault="007E46ED">
      <w:pPr>
        <w:spacing w:line="250" w:lineRule="auto"/>
        <w:rPr>
          <w:rFonts w:ascii="Arial" w:eastAsia="Arial" w:hAnsi="Arial" w:cs="Arial"/>
        </w:rPr>
        <w:sectPr w:rsidR="007E46ED">
          <w:type w:val="continuous"/>
          <w:pgSz w:w="12240" w:h="15840"/>
          <w:pgMar w:top="1440" w:right="1086" w:bottom="1440" w:left="1440" w:header="720" w:footer="720" w:gutter="0"/>
          <w:cols w:space="720"/>
        </w:sectPr>
      </w:pPr>
    </w:p>
    <w:p w14:paraId="74403AFA" w14:textId="77777777" w:rsidR="007E46ED" w:rsidRDefault="007E46ED">
      <w:pPr>
        <w:rPr>
          <w:rFonts w:ascii="Arial" w:eastAsia="Arial" w:hAnsi="Arial" w:cs="Arial"/>
        </w:rPr>
      </w:pPr>
    </w:p>
    <w:p w14:paraId="5F236F3F" w14:textId="77777777" w:rsidR="004B78FB" w:rsidRDefault="004B78FB">
      <w:pPr>
        <w:rPr>
          <w:rFonts w:ascii="Arial" w:eastAsia="Arial" w:hAnsi="Arial" w:cs="Arial"/>
        </w:rPr>
      </w:pPr>
    </w:p>
    <w:tbl>
      <w:tblPr>
        <w:tblStyle w:val="a"/>
        <w:tblW w:w="9630" w:type="dxa"/>
        <w:tblInd w:w="10" w:type="dxa"/>
        <w:tblLayout w:type="fixed"/>
        <w:tblLook w:val="0000" w:firstRow="0" w:lastRow="0" w:firstColumn="0" w:lastColumn="0" w:noHBand="0" w:noVBand="0"/>
      </w:tblPr>
      <w:tblGrid>
        <w:gridCol w:w="2535"/>
        <w:gridCol w:w="7095"/>
      </w:tblGrid>
      <w:tr w:rsidR="007E46ED" w14:paraId="6FC32611" w14:textId="77777777" w:rsidTr="004B78FB">
        <w:trPr>
          <w:trHeight w:val="320"/>
          <w:tblHeader/>
        </w:trPr>
        <w:tc>
          <w:tcPr>
            <w:tcW w:w="9630" w:type="dxa"/>
            <w:gridSpan w:val="2"/>
            <w:tcBorders>
              <w:top w:val="single" w:sz="8" w:space="0" w:color="6CADDF"/>
              <w:left w:val="single" w:sz="8" w:space="0" w:color="6CADDF"/>
              <w:bottom w:val="single" w:sz="8" w:space="0" w:color="6CADDF"/>
              <w:right w:val="single" w:sz="8" w:space="0" w:color="6CADDF"/>
            </w:tcBorders>
            <w:shd w:val="clear" w:color="auto" w:fill="700017"/>
          </w:tcPr>
          <w:p w14:paraId="6D6FA969" w14:textId="77777777" w:rsidR="007E46ED" w:rsidRDefault="00F56FFA">
            <w:pPr>
              <w:pBdr>
                <w:top w:val="nil"/>
                <w:left w:val="nil"/>
                <w:bottom w:val="nil"/>
                <w:right w:val="nil"/>
                <w:between w:val="nil"/>
              </w:pBdr>
              <w:spacing w:before="9"/>
              <w:jc w:val="center"/>
              <w:rPr>
                <w:rFonts w:ascii="Arial" w:eastAsia="Arial" w:hAnsi="Arial" w:cs="Arial"/>
                <w:color w:val="000000"/>
              </w:rPr>
            </w:pPr>
            <w:bookmarkStart w:id="8" w:name="_1t3h5sf" w:colFirst="0" w:colLast="0"/>
            <w:bookmarkEnd w:id="8"/>
            <w:r>
              <w:rPr>
                <w:rFonts w:ascii="Arial" w:eastAsia="Arial" w:hAnsi="Arial" w:cs="Arial"/>
                <w:b/>
                <w:color w:val="D0E1F4"/>
              </w:rPr>
              <w:t>Monitoring Student Performance</w:t>
            </w:r>
          </w:p>
        </w:tc>
      </w:tr>
      <w:tr w:rsidR="007E46ED" w14:paraId="4BBCDAC4" w14:textId="77777777" w:rsidTr="004B78FB">
        <w:trPr>
          <w:trHeight w:val="320"/>
          <w:tblHeader/>
        </w:trPr>
        <w:tc>
          <w:tcPr>
            <w:tcW w:w="2535" w:type="dxa"/>
            <w:tcBorders>
              <w:top w:val="single" w:sz="8" w:space="0" w:color="6CADDF"/>
              <w:left w:val="single" w:sz="8" w:space="0" w:color="6CADDF"/>
              <w:bottom w:val="single" w:sz="8" w:space="0" w:color="6CADDF"/>
              <w:right w:val="single" w:sz="8" w:space="0" w:color="6CADDF"/>
            </w:tcBorders>
            <w:shd w:val="clear" w:color="auto" w:fill="D0E1F4"/>
          </w:tcPr>
          <w:p w14:paraId="2C983D02" w14:textId="77777777" w:rsidR="007E46ED" w:rsidRDefault="00F56FFA">
            <w:pPr>
              <w:pBdr>
                <w:top w:val="nil"/>
                <w:left w:val="nil"/>
                <w:bottom w:val="nil"/>
                <w:right w:val="nil"/>
                <w:between w:val="nil"/>
              </w:pBdr>
              <w:spacing w:before="24"/>
              <w:jc w:val="center"/>
              <w:rPr>
                <w:rFonts w:ascii="Arial" w:eastAsia="Arial" w:hAnsi="Arial" w:cs="Arial"/>
                <w:color w:val="000000"/>
              </w:rPr>
            </w:pPr>
            <w:r>
              <w:rPr>
                <w:rFonts w:ascii="Arial" w:eastAsia="Arial" w:hAnsi="Arial" w:cs="Arial"/>
                <w:color w:val="000000"/>
              </w:rPr>
              <w:t>Tools</w:t>
            </w:r>
          </w:p>
        </w:tc>
        <w:tc>
          <w:tcPr>
            <w:tcW w:w="7095" w:type="dxa"/>
            <w:tcBorders>
              <w:top w:val="single" w:sz="8" w:space="0" w:color="6CADDF"/>
              <w:left w:val="single" w:sz="8" w:space="0" w:color="6CADDF"/>
              <w:bottom w:val="single" w:sz="8" w:space="0" w:color="6CADDF"/>
              <w:right w:val="single" w:sz="8" w:space="0" w:color="6CADDF"/>
            </w:tcBorders>
            <w:shd w:val="clear" w:color="auto" w:fill="D0E1F4"/>
          </w:tcPr>
          <w:p w14:paraId="67693FAE" w14:textId="77777777" w:rsidR="007E46ED" w:rsidRDefault="00F56FFA">
            <w:pPr>
              <w:pBdr>
                <w:top w:val="nil"/>
                <w:left w:val="nil"/>
                <w:bottom w:val="nil"/>
                <w:right w:val="nil"/>
                <w:between w:val="nil"/>
              </w:pBdr>
              <w:spacing w:before="24"/>
              <w:jc w:val="center"/>
              <w:rPr>
                <w:rFonts w:ascii="Arial" w:eastAsia="Arial" w:hAnsi="Arial" w:cs="Arial"/>
                <w:color w:val="000000"/>
              </w:rPr>
            </w:pPr>
            <w:r>
              <w:rPr>
                <w:rFonts w:ascii="Arial" w:eastAsia="Arial" w:hAnsi="Arial" w:cs="Arial"/>
                <w:color w:val="000000"/>
              </w:rPr>
              <w:t>Details</w:t>
            </w:r>
          </w:p>
        </w:tc>
      </w:tr>
    </w:tbl>
    <w:p w14:paraId="272161E7" w14:textId="77777777" w:rsidR="007E46ED" w:rsidRDefault="007E46ED">
      <w:pPr>
        <w:pBdr>
          <w:top w:val="nil"/>
          <w:left w:val="nil"/>
          <w:bottom w:val="nil"/>
          <w:right w:val="nil"/>
          <w:between w:val="nil"/>
        </w:pBdr>
        <w:tabs>
          <w:tab w:val="left" w:pos="2250"/>
        </w:tabs>
        <w:spacing w:before="24"/>
        <w:rPr>
          <w:rFonts w:ascii="Arial" w:eastAsia="Arial" w:hAnsi="Arial" w:cs="Arial"/>
        </w:rPr>
        <w:sectPr w:rsidR="007E46ED">
          <w:type w:val="continuous"/>
          <w:pgSz w:w="12240" w:h="15840"/>
          <w:pgMar w:top="1440" w:right="1086" w:bottom="1440" w:left="1440" w:header="720" w:footer="720" w:gutter="0"/>
          <w:cols w:space="720"/>
        </w:sectPr>
      </w:pPr>
    </w:p>
    <w:tbl>
      <w:tblPr>
        <w:tblStyle w:val="a0"/>
        <w:tblW w:w="9915" w:type="dxa"/>
        <w:tblInd w:w="10" w:type="dxa"/>
        <w:tblLayout w:type="fixed"/>
        <w:tblLook w:val="0000" w:firstRow="0" w:lastRow="0" w:firstColumn="0" w:lastColumn="0" w:noHBand="0" w:noVBand="0"/>
      </w:tblPr>
      <w:tblGrid>
        <w:gridCol w:w="2535"/>
        <w:gridCol w:w="7380"/>
      </w:tblGrid>
      <w:tr w:rsidR="007E46ED" w14:paraId="2DA63F9B" w14:textId="77777777" w:rsidTr="00BF050E">
        <w:trPr>
          <w:trHeight w:val="1860"/>
        </w:trPr>
        <w:tc>
          <w:tcPr>
            <w:tcW w:w="2535" w:type="dxa"/>
            <w:tcBorders>
              <w:top w:val="single" w:sz="8" w:space="0" w:color="6CADDF"/>
              <w:left w:val="single" w:sz="8" w:space="0" w:color="6CADDF"/>
              <w:bottom w:val="single" w:sz="8" w:space="0" w:color="6CADDF"/>
              <w:right w:val="single" w:sz="8" w:space="0" w:color="6CADDF"/>
            </w:tcBorders>
          </w:tcPr>
          <w:p w14:paraId="46B5A672" w14:textId="77777777" w:rsidR="007E46ED" w:rsidRDefault="00F56FFA">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Standards and Benchmarks</w:t>
            </w:r>
          </w:p>
        </w:tc>
        <w:tc>
          <w:tcPr>
            <w:tcW w:w="7380" w:type="dxa"/>
            <w:tcBorders>
              <w:top w:val="single" w:sz="8" w:space="0" w:color="6CADDF"/>
              <w:left w:val="single" w:sz="8" w:space="0" w:color="6CADDF"/>
              <w:bottom w:val="single" w:sz="8" w:space="0" w:color="6CADDF"/>
              <w:right w:val="single" w:sz="8" w:space="0" w:color="6CADDF"/>
            </w:tcBorders>
          </w:tcPr>
          <w:p w14:paraId="41BF40DA" w14:textId="427F5D79" w:rsidR="007E46ED" w:rsidRDefault="00F56FFA" w:rsidP="004B78FB">
            <w:pPr>
              <w:pStyle w:val="ListParagraph"/>
              <w:numPr>
                <w:ilvl w:val="0"/>
                <w:numId w:val="37"/>
              </w:numPr>
              <w:ind w:left="360"/>
            </w:pPr>
            <w:r w:rsidRPr="00BF050E">
              <w:rPr>
                <w:rFonts w:ascii="Arial" w:eastAsia="Arial" w:hAnsi="Arial" w:cs="Arial"/>
                <w:color w:val="000000"/>
              </w:rPr>
              <w:t>Collect evidence that reflects students</w:t>
            </w:r>
            <w:r w:rsidR="00D63406">
              <w:rPr>
                <w:rFonts w:ascii="Arial" w:eastAsia="Arial" w:hAnsi="Arial" w:cs="Arial"/>
                <w:color w:val="000000"/>
              </w:rPr>
              <w:t>’</w:t>
            </w:r>
            <w:r w:rsidRPr="00BF050E">
              <w:rPr>
                <w:rFonts w:ascii="Arial" w:eastAsia="Arial" w:hAnsi="Arial" w:cs="Arial"/>
                <w:color w:val="000000"/>
              </w:rPr>
              <w:t xml:space="preserve"> progress toward and mastery of the standards </w:t>
            </w:r>
            <w:r w:rsidR="004B78FB" w:rsidRPr="00BF050E">
              <w:rPr>
                <w:rFonts w:ascii="Arial" w:eastAsia="Arial" w:hAnsi="Arial" w:cs="Arial"/>
                <w:color w:val="000000"/>
              </w:rPr>
              <w:t>and</w:t>
            </w:r>
            <w:r w:rsidR="004B78FB" w:rsidRPr="004B78FB">
              <w:rPr>
                <w:rFonts w:ascii="Arial" w:eastAsia="Arial" w:hAnsi="Arial" w:cs="Arial"/>
                <w:color w:val="000000"/>
              </w:rPr>
              <w:t xml:space="preserve"> benchmarks</w:t>
            </w:r>
            <w:r w:rsidRPr="004B78FB">
              <w:rPr>
                <w:rFonts w:ascii="Arial" w:eastAsia="Arial" w:hAnsi="Arial" w:cs="Arial"/>
                <w:color w:val="000000"/>
              </w:rPr>
              <w:t>.</w:t>
            </w:r>
          </w:p>
          <w:p w14:paraId="6127B213" w14:textId="77777777" w:rsidR="007E46ED" w:rsidRPr="00BF050E" w:rsidRDefault="00F56FFA" w:rsidP="00BF050E">
            <w:pPr>
              <w:pStyle w:val="ListParagraph"/>
              <w:numPr>
                <w:ilvl w:val="0"/>
                <w:numId w:val="37"/>
              </w:numPr>
              <w:pBdr>
                <w:top w:val="nil"/>
                <w:left w:val="nil"/>
                <w:bottom w:val="nil"/>
                <w:right w:val="nil"/>
                <w:between w:val="nil"/>
              </w:pBdr>
              <w:spacing w:line="251" w:lineRule="auto"/>
              <w:ind w:left="360"/>
              <w:rPr>
                <w:color w:val="000000"/>
              </w:rPr>
            </w:pPr>
            <w:r w:rsidRPr="00BF050E">
              <w:rPr>
                <w:rFonts w:ascii="Arial" w:eastAsia="Arial" w:hAnsi="Arial" w:cs="Arial"/>
                <w:color w:val="000000"/>
              </w:rPr>
              <w:t>Alter instructional strategies and materials to help students in mastering standards and benchmarks as needed.</w:t>
            </w:r>
          </w:p>
          <w:p w14:paraId="4AE77CA9" w14:textId="77777777" w:rsidR="007E46ED" w:rsidRPr="004B78FB" w:rsidRDefault="00F56FFA" w:rsidP="004B78FB">
            <w:pPr>
              <w:pStyle w:val="ListParagraph"/>
              <w:numPr>
                <w:ilvl w:val="0"/>
                <w:numId w:val="37"/>
              </w:numPr>
              <w:ind w:left="360"/>
            </w:pPr>
            <w:r w:rsidRPr="00BF050E">
              <w:rPr>
                <w:rFonts w:ascii="Arial" w:eastAsia="Arial" w:hAnsi="Arial" w:cs="Arial"/>
                <w:color w:val="000000"/>
              </w:rPr>
              <w:t>Plan instruction for benchmarks in every standard, so students do not miss an application skill</w:t>
            </w:r>
            <w:r w:rsidR="00BF050E">
              <w:rPr>
                <w:rFonts w:ascii="Arial" w:eastAsia="Arial" w:hAnsi="Arial" w:cs="Arial"/>
                <w:color w:val="000000"/>
              </w:rPr>
              <w:t xml:space="preserve"> </w:t>
            </w:r>
            <w:r w:rsidRPr="00BF050E">
              <w:rPr>
                <w:rFonts w:ascii="Arial" w:eastAsia="Arial" w:hAnsi="Arial" w:cs="Arial"/>
                <w:color w:val="000000"/>
              </w:rPr>
              <w:t>that would increase their likelihood for success in the next EFLs.</w:t>
            </w:r>
          </w:p>
        </w:tc>
      </w:tr>
      <w:tr w:rsidR="007E46ED" w14:paraId="5F033899" w14:textId="77777777" w:rsidTr="00BF050E">
        <w:trPr>
          <w:trHeight w:val="1540"/>
        </w:trPr>
        <w:tc>
          <w:tcPr>
            <w:tcW w:w="2535" w:type="dxa"/>
            <w:tcBorders>
              <w:top w:val="single" w:sz="8" w:space="0" w:color="6CADDF"/>
              <w:left w:val="single" w:sz="8" w:space="0" w:color="6CADDF"/>
              <w:bottom w:val="single" w:sz="8" w:space="0" w:color="6CADDF"/>
              <w:right w:val="single" w:sz="8" w:space="0" w:color="6CADDF"/>
            </w:tcBorders>
          </w:tcPr>
          <w:p w14:paraId="5DE2D979" w14:textId="77777777" w:rsidR="007E46ED" w:rsidRDefault="00F56FFA">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Portfolio Review</w:t>
            </w:r>
          </w:p>
        </w:tc>
        <w:tc>
          <w:tcPr>
            <w:tcW w:w="7380" w:type="dxa"/>
            <w:tcBorders>
              <w:top w:val="single" w:sz="8" w:space="0" w:color="6CADDF"/>
              <w:left w:val="single" w:sz="8" w:space="0" w:color="6CADDF"/>
              <w:bottom w:val="single" w:sz="8" w:space="0" w:color="6CADDF"/>
              <w:right w:val="single" w:sz="8" w:space="0" w:color="6CADDF"/>
            </w:tcBorders>
          </w:tcPr>
          <w:p w14:paraId="62BDF1B0" w14:textId="77777777" w:rsidR="007E46ED" w:rsidRPr="00BF050E" w:rsidRDefault="00F56FFA" w:rsidP="00BF050E">
            <w:pPr>
              <w:pStyle w:val="ListParagraph"/>
              <w:numPr>
                <w:ilvl w:val="0"/>
                <w:numId w:val="37"/>
              </w:numPr>
              <w:pBdr>
                <w:top w:val="nil"/>
                <w:left w:val="nil"/>
                <w:bottom w:val="nil"/>
                <w:right w:val="nil"/>
                <w:between w:val="nil"/>
              </w:pBdr>
              <w:spacing w:before="24"/>
              <w:ind w:left="360"/>
              <w:rPr>
                <w:color w:val="000000"/>
              </w:rPr>
            </w:pPr>
            <w:r w:rsidRPr="00BF050E">
              <w:rPr>
                <w:rFonts w:ascii="Arial" w:eastAsia="Arial" w:hAnsi="Arial" w:cs="Arial"/>
                <w:color w:val="000000"/>
              </w:rPr>
              <w:t>Determine if the student has demonstrated subject area mastery as documented through: standards/benchmarks level completion, curriculum</w:t>
            </w:r>
            <w:r w:rsidR="00BF050E" w:rsidRPr="00BF050E">
              <w:rPr>
                <w:rFonts w:ascii="Arial" w:eastAsia="Arial" w:hAnsi="Arial" w:cs="Arial"/>
                <w:color w:val="000000"/>
              </w:rPr>
              <w:t>-provided</w:t>
            </w:r>
            <w:r w:rsidRPr="00BF050E">
              <w:rPr>
                <w:rFonts w:ascii="Arial" w:eastAsia="Arial" w:hAnsi="Arial" w:cs="Arial"/>
                <w:color w:val="000000"/>
              </w:rPr>
              <w:t xml:space="preserve"> assessments (including in-class or distance software), and/or teacher- or program-developed assessments.</w:t>
            </w:r>
          </w:p>
          <w:p w14:paraId="2BEDDB02" w14:textId="77777777" w:rsidR="007E46ED" w:rsidRPr="00BF050E" w:rsidRDefault="00F56FFA" w:rsidP="00BF050E">
            <w:pPr>
              <w:pStyle w:val="ListParagraph"/>
              <w:numPr>
                <w:ilvl w:val="0"/>
                <w:numId w:val="37"/>
              </w:numPr>
              <w:pBdr>
                <w:top w:val="nil"/>
                <w:left w:val="nil"/>
                <w:bottom w:val="nil"/>
                <w:right w:val="nil"/>
                <w:between w:val="nil"/>
              </w:pBdr>
              <w:ind w:left="360"/>
              <w:rPr>
                <w:color w:val="000000"/>
              </w:rPr>
            </w:pPr>
            <w:r>
              <w:rPr>
                <w:rFonts w:ascii="Arial" w:eastAsia="Arial" w:hAnsi="Arial" w:cs="Arial"/>
                <w:color w:val="000000"/>
              </w:rPr>
              <w:t xml:space="preserve">Review achievements according to the baseline information used for placement (first </w:t>
            </w:r>
            <w:r w:rsidR="004B78FB">
              <w:rPr>
                <w:rFonts w:ascii="Arial" w:eastAsia="Arial" w:hAnsi="Arial" w:cs="Arial"/>
                <w:color w:val="000000"/>
              </w:rPr>
              <w:t>portfolio</w:t>
            </w:r>
            <w:r w:rsidR="004B78FB" w:rsidRPr="00BF050E">
              <w:rPr>
                <w:rFonts w:ascii="Arial" w:eastAsia="Arial" w:hAnsi="Arial" w:cs="Arial"/>
                <w:color w:val="000000"/>
              </w:rPr>
              <w:t xml:space="preserve"> review</w:t>
            </w:r>
            <w:r w:rsidRPr="00BF050E">
              <w:rPr>
                <w:rFonts w:ascii="Arial" w:eastAsia="Arial" w:hAnsi="Arial" w:cs="Arial"/>
                <w:color w:val="000000"/>
              </w:rPr>
              <w:t>).</w:t>
            </w:r>
          </w:p>
          <w:p w14:paraId="5EF7AF0C" w14:textId="77777777" w:rsidR="007E46ED" w:rsidRPr="00BF050E" w:rsidRDefault="00F56FFA" w:rsidP="00BF050E">
            <w:pPr>
              <w:pStyle w:val="ListParagraph"/>
              <w:numPr>
                <w:ilvl w:val="0"/>
                <w:numId w:val="37"/>
              </w:numPr>
              <w:pBdr>
                <w:top w:val="nil"/>
                <w:left w:val="nil"/>
                <w:bottom w:val="nil"/>
                <w:right w:val="nil"/>
                <w:between w:val="nil"/>
              </w:pBdr>
              <w:ind w:left="360"/>
              <w:rPr>
                <w:color w:val="000000"/>
              </w:rPr>
            </w:pPr>
            <w:r>
              <w:rPr>
                <w:rFonts w:ascii="Arial" w:eastAsia="Arial" w:hAnsi="Arial" w:cs="Arial"/>
                <w:color w:val="000000"/>
              </w:rPr>
              <w:t xml:space="preserve">Use the level of performance identified in the last review as a baseline against which </w:t>
            </w:r>
            <w:r w:rsidR="004B78FB">
              <w:rPr>
                <w:rFonts w:ascii="Arial" w:eastAsia="Arial" w:hAnsi="Arial" w:cs="Arial"/>
                <w:color w:val="000000"/>
              </w:rPr>
              <w:t>to</w:t>
            </w:r>
            <w:r w:rsidR="004B78FB" w:rsidRPr="00BF050E">
              <w:rPr>
                <w:rFonts w:ascii="Arial" w:eastAsia="Arial" w:hAnsi="Arial" w:cs="Arial"/>
                <w:color w:val="000000"/>
              </w:rPr>
              <w:t xml:space="preserve"> measure</w:t>
            </w:r>
            <w:r w:rsidRPr="00BF050E">
              <w:rPr>
                <w:rFonts w:ascii="Arial" w:eastAsia="Arial" w:hAnsi="Arial" w:cs="Arial"/>
                <w:color w:val="000000"/>
              </w:rPr>
              <w:t xml:space="preserve"> progress and determine the appropriateness of administering standardized tests.</w:t>
            </w:r>
          </w:p>
        </w:tc>
      </w:tr>
      <w:tr w:rsidR="007E46ED" w14:paraId="14760CFE" w14:textId="77777777" w:rsidTr="00BF050E">
        <w:trPr>
          <w:trHeight w:val="2700"/>
        </w:trPr>
        <w:tc>
          <w:tcPr>
            <w:tcW w:w="2535" w:type="dxa"/>
            <w:tcBorders>
              <w:top w:val="single" w:sz="8" w:space="0" w:color="6CADDF"/>
              <w:left w:val="single" w:sz="8" w:space="0" w:color="6CADDF"/>
              <w:bottom w:val="single" w:sz="8" w:space="0" w:color="6CADDF"/>
              <w:right w:val="single" w:sz="8" w:space="0" w:color="6CADDF"/>
            </w:tcBorders>
          </w:tcPr>
          <w:p w14:paraId="199F2C3D" w14:textId="77777777" w:rsidR="007E46ED" w:rsidRDefault="00F56FFA">
            <w:pPr>
              <w:pBdr>
                <w:top w:val="nil"/>
                <w:left w:val="nil"/>
                <w:bottom w:val="nil"/>
                <w:right w:val="nil"/>
                <w:between w:val="nil"/>
              </w:pBdr>
              <w:spacing w:before="23"/>
              <w:ind w:left="69"/>
              <w:rPr>
                <w:rFonts w:ascii="Arial" w:eastAsia="Arial" w:hAnsi="Arial" w:cs="Arial"/>
                <w:color w:val="000000"/>
              </w:rPr>
            </w:pPr>
            <w:r>
              <w:rPr>
                <w:rFonts w:ascii="Arial" w:eastAsia="Arial" w:hAnsi="Arial" w:cs="Arial"/>
                <w:color w:val="000000"/>
              </w:rPr>
              <w:t>Assessment</w:t>
            </w:r>
          </w:p>
        </w:tc>
        <w:tc>
          <w:tcPr>
            <w:tcW w:w="7380" w:type="dxa"/>
            <w:tcBorders>
              <w:top w:val="single" w:sz="8" w:space="0" w:color="6CADDF"/>
              <w:left w:val="single" w:sz="8" w:space="0" w:color="6CADDF"/>
              <w:bottom w:val="single" w:sz="8" w:space="0" w:color="6CADDF"/>
              <w:right w:val="single" w:sz="8" w:space="0" w:color="6CADDF"/>
            </w:tcBorders>
          </w:tcPr>
          <w:p w14:paraId="0A70CDCC" w14:textId="77777777" w:rsidR="007E46ED" w:rsidRPr="00BF050E" w:rsidRDefault="00F56FFA" w:rsidP="00BF050E">
            <w:pPr>
              <w:pStyle w:val="ListParagraph"/>
              <w:numPr>
                <w:ilvl w:val="0"/>
                <w:numId w:val="37"/>
              </w:numPr>
              <w:pBdr>
                <w:top w:val="nil"/>
                <w:left w:val="nil"/>
                <w:bottom w:val="nil"/>
                <w:right w:val="nil"/>
                <w:between w:val="nil"/>
              </w:pBdr>
              <w:spacing w:before="23" w:line="250" w:lineRule="auto"/>
              <w:ind w:left="360"/>
              <w:rPr>
                <w:color w:val="000000"/>
              </w:rPr>
            </w:pPr>
            <w:r w:rsidRPr="00BF050E">
              <w:rPr>
                <w:rFonts w:ascii="Arial" w:eastAsia="Arial" w:hAnsi="Arial" w:cs="Arial"/>
                <w:color w:val="000000"/>
              </w:rPr>
              <w:t xml:space="preserve">Administer standardized assessments per guidelines appearing in the Ohio Aspire Assessment Policy under the heading </w:t>
            </w:r>
            <w:r w:rsidRPr="00BF050E">
              <w:rPr>
                <w:rFonts w:ascii="Arial" w:eastAsia="Arial" w:hAnsi="Arial" w:cs="Arial"/>
                <w:b/>
                <w:color w:val="000000"/>
              </w:rPr>
              <w:t xml:space="preserve">Policies </w:t>
            </w:r>
            <w:r w:rsidRPr="00BF050E">
              <w:rPr>
                <w:rFonts w:ascii="Arial" w:eastAsia="Arial" w:hAnsi="Arial" w:cs="Arial"/>
                <w:color w:val="000000"/>
              </w:rPr>
              <w:t xml:space="preserve">at </w:t>
            </w:r>
            <w:hyperlink r:id="rId19">
              <w:r w:rsidRPr="00BF050E">
                <w:rPr>
                  <w:rFonts w:ascii="Arial" w:eastAsia="Arial" w:hAnsi="Arial" w:cs="Arial"/>
                  <w:color w:val="820024"/>
                </w:rPr>
                <w:t>ohiohighered.org/aspire/reference</w:t>
              </w:r>
            </w:hyperlink>
            <w:r w:rsidRPr="00BF050E">
              <w:rPr>
                <w:rFonts w:ascii="Arial" w:eastAsia="Arial" w:hAnsi="Arial" w:cs="Arial"/>
                <w:color w:val="000000"/>
              </w:rPr>
              <w:t>.</w:t>
            </w:r>
          </w:p>
          <w:p w14:paraId="2493AFFA" w14:textId="77777777" w:rsidR="007E46ED" w:rsidRPr="00BF050E" w:rsidRDefault="00F56FFA" w:rsidP="00BF050E">
            <w:pPr>
              <w:pStyle w:val="ListParagraph"/>
              <w:numPr>
                <w:ilvl w:val="0"/>
                <w:numId w:val="37"/>
              </w:numPr>
              <w:pBdr>
                <w:top w:val="nil"/>
                <w:left w:val="nil"/>
                <w:bottom w:val="nil"/>
                <w:right w:val="nil"/>
                <w:between w:val="nil"/>
              </w:pBdr>
              <w:ind w:left="360"/>
              <w:rPr>
                <w:color w:val="000000"/>
              </w:rPr>
            </w:pPr>
            <w:r w:rsidRPr="00BF050E">
              <w:rPr>
                <w:rFonts w:ascii="Arial" w:eastAsia="Arial" w:hAnsi="Arial" w:cs="Arial"/>
                <w:color w:val="000000"/>
              </w:rPr>
              <w:t>Use a variety of assessment measures, including diagnostic, formative, and summative, to gather student performance data.</w:t>
            </w:r>
          </w:p>
          <w:p w14:paraId="50D2CB62" w14:textId="77777777" w:rsidR="007E46ED" w:rsidRPr="00BF050E" w:rsidRDefault="00F56FFA" w:rsidP="00BF050E">
            <w:pPr>
              <w:pStyle w:val="ListParagraph"/>
              <w:numPr>
                <w:ilvl w:val="0"/>
                <w:numId w:val="37"/>
              </w:numPr>
              <w:pBdr>
                <w:top w:val="nil"/>
                <w:left w:val="nil"/>
                <w:bottom w:val="nil"/>
                <w:right w:val="nil"/>
                <w:between w:val="nil"/>
              </w:pBdr>
              <w:spacing w:line="251" w:lineRule="auto"/>
              <w:ind w:left="360"/>
              <w:jc w:val="both"/>
              <w:rPr>
                <w:color w:val="000000"/>
              </w:rPr>
            </w:pPr>
            <w:r w:rsidRPr="00BF050E">
              <w:rPr>
                <w:rFonts w:ascii="Arial" w:eastAsia="Arial" w:hAnsi="Arial" w:cs="Arial"/>
                <w:color w:val="000000"/>
              </w:rPr>
              <w:t>Review assessment data to help in making decisions about changing resources, targeting or adjusting instruction, refocusing student efforts, and determining when to posttest with a standardized instrument.</w:t>
            </w:r>
          </w:p>
          <w:p w14:paraId="41D145F8" w14:textId="77777777" w:rsidR="007E46ED" w:rsidRPr="00BF050E" w:rsidRDefault="00F56FFA" w:rsidP="00BF050E">
            <w:pPr>
              <w:pStyle w:val="ListParagraph"/>
              <w:numPr>
                <w:ilvl w:val="0"/>
                <w:numId w:val="37"/>
              </w:numPr>
              <w:pBdr>
                <w:top w:val="nil"/>
                <w:left w:val="nil"/>
                <w:bottom w:val="nil"/>
                <w:right w:val="nil"/>
                <w:between w:val="nil"/>
              </w:pBdr>
              <w:spacing w:line="251" w:lineRule="auto"/>
              <w:ind w:left="360"/>
              <w:rPr>
                <w:color w:val="000000"/>
              </w:rPr>
            </w:pPr>
            <w:r w:rsidRPr="00BF050E">
              <w:rPr>
                <w:rFonts w:ascii="Arial" w:eastAsia="Arial" w:hAnsi="Arial" w:cs="Arial"/>
                <w:color w:val="000000"/>
              </w:rPr>
              <w:t xml:space="preserve">Maintain and document specific hours of attendance between assessment and progress testing for all students, and make the hours available for review by Aspire program managers. This data must also be entered into </w:t>
            </w:r>
            <w:proofErr w:type="spellStart"/>
            <w:r w:rsidRPr="00BF050E">
              <w:rPr>
                <w:rFonts w:ascii="Arial" w:eastAsia="Arial" w:hAnsi="Arial" w:cs="Arial"/>
                <w:color w:val="000000"/>
              </w:rPr>
              <w:t>ABLELink</w:t>
            </w:r>
            <w:proofErr w:type="spellEnd"/>
            <w:r w:rsidRPr="00BF050E">
              <w:rPr>
                <w:rFonts w:ascii="Arial" w:eastAsia="Arial" w:hAnsi="Arial" w:cs="Arial"/>
                <w:color w:val="000000"/>
              </w:rPr>
              <w:t xml:space="preserve"> regularly.</w:t>
            </w:r>
          </w:p>
        </w:tc>
      </w:tr>
      <w:tr w:rsidR="007E46ED" w14:paraId="79F0B336" w14:textId="77777777" w:rsidTr="00BF050E">
        <w:trPr>
          <w:trHeight w:val="2160"/>
        </w:trPr>
        <w:tc>
          <w:tcPr>
            <w:tcW w:w="2535" w:type="dxa"/>
            <w:tcBorders>
              <w:top w:val="single" w:sz="8" w:space="0" w:color="6CADDF"/>
              <w:left w:val="single" w:sz="8" w:space="0" w:color="6CADDF"/>
              <w:bottom w:val="single" w:sz="8" w:space="0" w:color="6CADDF"/>
              <w:right w:val="single" w:sz="8" w:space="0" w:color="6CADDF"/>
            </w:tcBorders>
          </w:tcPr>
          <w:p w14:paraId="0FDD3435" w14:textId="77777777" w:rsidR="007E46ED" w:rsidRDefault="00F56FFA">
            <w:pPr>
              <w:pBdr>
                <w:top w:val="nil"/>
                <w:left w:val="nil"/>
                <w:bottom w:val="nil"/>
                <w:right w:val="nil"/>
                <w:between w:val="nil"/>
              </w:pBdr>
              <w:spacing w:before="23"/>
              <w:ind w:left="69"/>
              <w:rPr>
                <w:rFonts w:ascii="Arial" w:eastAsia="Arial" w:hAnsi="Arial" w:cs="Arial"/>
                <w:color w:val="000000"/>
              </w:rPr>
            </w:pPr>
            <w:r>
              <w:rPr>
                <w:rFonts w:ascii="Arial" w:eastAsia="Arial" w:hAnsi="Arial" w:cs="Arial"/>
                <w:color w:val="000000"/>
              </w:rPr>
              <w:lastRenderedPageBreak/>
              <w:t>Goal Review</w:t>
            </w:r>
          </w:p>
        </w:tc>
        <w:tc>
          <w:tcPr>
            <w:tcW w:w="7380" w:type="dxa"/>
            <w:tcBorders>
              <w:top w:val="single" w:sz="8" w:space="0" w:color="6CADDF"/>
              <w:left w:val="single" w:sz="8" w:space="0" w:color="6CADDF"/>
              <w:bottom w:val="single" w:sz="8" w:space="0" w:color="6CADDF"/>
              <w:right w:val="single" w:sz="8" w:space="0" w:color="6CADDF"/>
            </w:tcBorders>
          </w:tcPr>
          <w:p w14:paraId="3428971E" w14:textId="77777777" w:rsidR="007E46ED" w:rsidRPr="00BF050E" w:rsidRDefault="00F56FFA" w:rsidP="00BF050E">
            <w:pPr>
              <w:pStyle w:val="ListParagraph"/>
              <w:numPr>
                <w:ilvl w:val="0"/>
                <w:numId w:val="37"/>
              </w:numPr>
              <w:pBdr>
                <w:top w:val="nil"/>
                <w:left w:val="nil"/>
                <w:bottom w:val="nil"/>
                <w:right w:val="nil"/>
                <w:between w:val="nil"/>
              </w:pBdr>
              <w:spacing w:before="23" w:line="251" w:lineRule="auto"/>
              <w:ind w:left="360"/>
              <w:rPr>
                <w:color w:val="000000"/>
              </w:rPr>
            </w:pPr>
            <w:r w:rsidRPr="00BF050E">
              <w:rPr>
                <w:rFonts w:ascii="Arial" w:eastAsia="Arial" w:hAnsi="Arial" w:cs="Arial"/>
                <w:color w:val="000000"/>
              </w:rPr>
              <w:t>Use formal and informal methods of evaluating student goals. If the student is making progress toward their short-term goals, he or she should continue working on the goals.</w:t>
            </w:r>
          </w:p>
          <w:p w14:paraId="143A26C7" w14:textId="77777777" w:rsidR="007E46ED" w:rsidRPr="00BF050E" w:rsidRDefault="00F56FFA" w:rsidP="00BF050E">
            <w:pPr>
              <w:pStyle w:val="ListParagraph"/>
              <w:numPr>
                <w:ilvl w:val="0"/>
                <w:numId w:val="37"/>
              </w:numPr>
              <w:pBdr>
                <w:top w:val="nil"/>
                <w:left w:val="nil"/>
                <w:bottom w:val="nil"/>
                <w:right w:val="nil"/>
                <w:between w:val="nil"/>
              </w:pBdr>
              <w:tabs>
                <w:tab w:val="left" w:pos="430"/>
              </w:tabs>
              <w:spacing w:before="90"/>
              <w:ind w:left="360"/>
              <w:rPr>
                <w:color w:val="000000"/>
              </w:rPr>
            </w:pPr>
            <w:r w:rsidRPr="00BF050E">
              <w:rPr>
                <w:rFonts w:ascii="Arial" w:eastAsia="Arial" w:hAnsi="Arial" w:cs="Arial"/>
                <w:color w:val="000000"/>
              </w:rPr>
              <w:t>If the short-term goals have been met, new ones should be set and recorded.</w:t>
            </w:r>
          </w:p>
          <w:p w14:paraId="15EE61B5" w14:textId="77777777" w:rsidR="007E46ED" w:rsidRPr="00BF050E" w:rsidRDefault="00F56FFA" w:rsidP="00BF050E">
            <w:pPr>
              <w:pStyle w:val="ListParagraph"/>
              <w:numPr>
                <w:ilvl w:val="0"/>
                <w:numId w:val="37"/>
              </w:numPr>
              <w:pBdr>
                <w:top w:val="nil"/>
                <w:left w:val="nil"/>
                <w:bottom w:val="nil"/>
                <w:right w:val="nil"/>
                <w:between w:val="nil"/>
              </w:pBdr>
              <w:tabs>
                <w:tab w:val="left" w:pos="430"/>
              </w:tabs>
              <w:spacing w:before="101" w:line="251" w:lineRule="auto"/>
              <w:ind w:left="360"/>
              <w:rPr>
                <w:color w:val="000000"/>
              </w:rPr>
            </w:pPr>
            <w:r w:rsidRPr="00BF050E">
              <w:rPr>
                <w:rFonts w:ascii="Arial" w:eastAsia="Arial" w:hAnsi="Arial" w:cs="Arial"/>
                <w:color w:val="000000"/>
              </w:rPr>
              <w:t>If the review reveals that the student has met his or her long-term goal and is ready to exit the program, complete an Exit Form as directed.</w:t>
            </w:r>
          </w:p>
          <w:p w14:paraId="7527262E" w14:textId="77777777" w:rsidR="007E46ED" w:rsidRPr="00BF050E" w:rsidRDefault="00F56FFA" w:rsidP="00BF050E">
            <w:pPr>
              <w:pStyle w:val="ListParagraph"/>
              <w:numPr>
                <w:ilvl w:val="0"/>
                <w:numId w:val="37"/>
              </w:numPr>
              <w:pBdr>
                <w:top w:val="nil"/>
                <w:left w:val="nil"/>
                <w:bottom w:val="nil"/>
                <w:right w:val="nil"/>
                <w:between w:val="nil"/>
              </w:pBdr>
              <w:tabs>
                <w:tab w:val="left" w:pos="430"/>
              </w:tabs>
              <w:spacing w:before="90" w:line="251" w:lineRule="auto"/>
              <w:ind w:left="360"/>
              <w:rPr>
                <w:color w:val="000000"/>
              </w:rPr>
            </w:pPr>
            <w:r w:rsidRPr="00BF050E">
              <w:rPr>
                <w:rFonts w:ascii="Arial" w:eastAsia="Arial" w:hAnsi="Arial" w:cs="Arial"/>
                <w:color w:val="000000"/>
              </w:rPr>
              <w:t>If the student wishes to choose another long-term goal, revisit the goal-setting process, and complete a new goal form and ILP.</w:t>
            </w:r>
          </w:p>
        </w:tc>
      </w:tr>
      <w:tr w:rsidR="007E46ED" w14:paraId="009EC75C" w14:textId="77777777" w:rsidTr="00BF050E">
        <w:trPr>
          <w:trHeight w:val="1820"/>
        </w:trPr>
        <w:tc>
          <w:tcPr>
            <w:tcW w:w="2535" w:type="dxa"/>
            <w:tcBorders>
              <w:top w:val="single" w:sz="8" w:space="0" w:color="6CADDF"/>
              <w:left w:val="single" w:sz="8" w:space="0" w:color="6CADDF"/>
              <w:bottom w:val="single" w:sz="8" w:space="0" w:color="6CADDF"/>
              <w:right w:val="single" w:sz="8" w:space="0" w:color="6CADDF"/>
            </w:tcBorders>
          </w:tcPr>
          <w:p w14:paraId="22180C3D" w14:textId="77777777" w:rsidR="007E46ED" w:rsidRDefault="00F56FFA">
            <w:pPr>
              <w:pBdr>
                <w:top w:val="nil"/>
                <w:left w:val="nil"/>
                <w:bottom w:val="nil"/>
                <w:right w:val="nil"/>
                <w:between w:val="nil"/>
              </w:pBdr>
              <w:spacing w:before="23"/>
              <w:ind w:left="69"/>
              <w:rPr>
                <w:rFonts w:ascii="Arial" w:eastAsia="Arial" w:hAnsi="Arial" w:cs="Arial"/>
                <w:color w:val="000000"/>
              </w:rPr>
            </w:pPr>
            <w:r>
              <w:rPr>
                <w:rFonts w:ascii="Arial" w:eastAsia="Arial" w:hAnsi="Arial" w:cs="Arial"/>
                <w:color w:val="000000"/>
              </w:rPr>
              <w:t>Individual Learning Plan</w:t>
            </w:r>
          </w:p>
          <w:p w14:paraId="0F9A501D" w14:textId="77777777" w:rsidR="007E46ED" w:rsidRDefault="00F56FFA" w:rsidP="00BF050E">
            <w:pPr>
              <w:numPr>
                <w:ilvl w:val="0"/>
                <w:numId w:val="14"/>
              </w:numPr>
              <w:pBdr>
                <w:top w:val="nil"/>
                <w:left w:val="nil"/>
                <w:bottom w:val="nil"/>
                <w:right w:val="nil"/>
                <w:between w:val="nil"/>
              </w:pBdr>
              <w:tabs>
                <w:tab w:val="left" w:pos="430"/>
              </w:tabs>
              <w:spacing w:before="101"/>
              <w:rPr>
                <w:color w:val="000000"/>
              </w:rPr>
            </w:pPr>
            <w:r>
              <w:rPr>
                <w:rFonts w:ascii="Arial" w:eastAsia="Arial" w:hAnsi="Arial" w:cs="Arial"/>
                <w:color w:val="000000"/>
              </w:rPr>
              <w:t>Informal Review</w:t>
            </w:r>
          </w:p>
          <w:p w14:paraId="2E0014BF" w14:textId="77777777" w:rsidR="007E46ED" w:rsidRDefault="00F56FFA" w:rsidP="00BF050E">
            <w:pPr>
              <w:numPr>
                <w:ilvl w:val="0"/>
                <w:numId w:val="14"/>
              </w:numPr>
              <w:pBdr>
                <w:top w:val="nil"/>
                <w:left w:val="nil"/>
                <w:bottom w:val="nil"/>
                <w:right w:val="nil"/>
                <w:between w:val="nil"/>
              </w:pBdr>
              <w:tabs>
                <w:tab w:val="left" w:pos="430"/>
              </w:tabs>
              <w:spacing w:before="101"/>
              <w:rPr>
                <w:color w:val="000000"/>
              </w:rPr>
            </w:pPr>
            <w:r>
              <w:rPr>
                <w:rFonts w:ascii="Arial" w:eastAsia="Arial" w:hAnsi="Arial" w:cs="Arial"/>
                <w:color w:val="000000"/>
              </w:rPr>
              <w:t>Formal Review</w:t>
            </w:r>
          </w:p>
        </w:tc>
        <w:tc>
          <w:tcPr>
            <w:tcW w:w="7380" w:type="dxa"/>
            <w:tcBorders>
              <w:top w:val="single" w:sz="8" w:space="0" w:color="6CADDF"/>
              <w:left w:val="single" w:sz="8" w:space="0" w:color="6CADDF"/>
              <w:bottom w:val="single" w:sz="8" w:space="0" w:color="6CADDF"/>
              <w:right w:val="single" w:sz="8" w:space="0" w:color="6CADDF"/>
            </w:tcBorders>
          </w:tcPr>
          <w:p w14:paraId="54289D4E" w14:textId="77777777" w:rsidR="007E46ED" w:rsidRPr="00BF050E" w:rsidRDefault="00F56FFA" w:rsidP="00BF050E">
            <w:pPr>
              <w:pStyle w:val="ListParagraph"/>
              <w:numPr>
                <w:ilvl w:val="0"/>
                <w:numId w:val="37"/>
              </w:numPr>
              <w:pBdr>
                <w:top w:val="nil"/>
                <w:left w:val="nil"/>
                <w:bottom w:val="nil"/>
                <w:right w:val="nil"/>
                <w:between w:val="nil"/>
              </w:pBdr>
              <w:spacing w:before="23" w:line="251" w:lineRule="auto"/>
              <w:ind w:left="360"/>
              <w:rPr>
                <w:color w:val="000000"/>
              </w:rPr>
            </w:pPr>
            <w:r w:rsidRPr="00BF050E">
              <w:rPr>
                <w:rFonts w:ascii="Arial" w:eastAsia="Arial" w:hAnsi="Arial" w:cs="Arial"/>
                <w:color w:val="000000"/>
              </w:rPr>
              <w:t>Using the above monitoring tools, review the individual learning plan on a regular basis and make adjustments to the plan as needed.</w:t>
            </w:r>
          </w:p>
          <w:p w14:paraId="3527A2D6" w14:textId="77777777" w:rsidR="007E46ED" w:rsidRPr="00BF050E" w:rsidRDefault="00F56FFA" w:rsidP="00BF050E">
            <w:pPr>
              <w:pStyle w:val="ListParagraph"/>
              <w:numPr>
                <w:ilvl w:val="0"/>
                <w:numId w:val="37"/>
              </w:numPr>
              <w:pBdr>
                <w:top w:val="nil"/>
                <w:left w:val="nil"/>
                <w:bottom w:val="nil"/>
                <w:right w:val="nil"/>
                <w:between w:val="nil"/>
              </w:pBdr>
              <w:spacing w:line="251" w:lineRule="auto"/>
              <w:ind w:left="360"/>
              <w:rPr>
                <w:color w:val="000000"/>
              </w:rPr>
            </w:pPr>
            <w:r w:rsidRPr="00BF050E">
              <w:rPr>
                <w:rFonts w:ascii="Arial" w:eastAsia="Arial" w:hAnsi="Arial" w:cs="Arial"/>
                <w:color w:val="000000"/>
              </w:rPr>
              <w:t>Informal, possibly unscheduled, reviews offer a “snapshot” of the student’s progress and allow more opportunity for decision making about his or her individual learning plan.</w:t>
            </w:r>
          </w:p>
          <w:p w14:paraId="4C9EBBFD" w14:textId="77777777" w:rsidR="007E46ED" w:rsidRPr="00BF050E" w:rsidRDefault="00F56FFA" w:rsidP="00BF050E">
            <w:pPr>
              <w:pStyle w:val="ListParagraph"/>
              <w:numPr>
                <w:ilvl w:val="0"/>
                <w:numId w:val="37"/>
              </w:numPr>
              <w:pBdr>
                <w:top w:val="nil"/>
                <w:left w:val="nil"/>
                <w:bottom w:val="nil"/>
                <w:right w:val="nil"/>
                <w:between w:val="nil"/>
              </w:pBdr>
              <w:spacing w:line="251" w:lineRule="auto"/>
              <w:ind w:left="360"/>
              <w:rPr>
                <w:color w:val="000000"/>
              </w:rPr>
            </w:pPr>
            <w:r w:rsidRPr="00BF050E">
              <w:rPr>
                <w:rFonts w:ascii="Arial" w:eastAsia="Arial" w:hAnsi="Arial" w:cs="Arial"/>
                <w:color w:val="000000"/>
              </w:rPr>
              <w:t>Using the above monitoring tools, formally review the individual learning plan at least every 90 calendar days, and make adjustments to the plan as needed.</w:t>
            </w:r>
          </w:p>
        </w:tc>
      </w:tr>
    </w:tbl>
    <w:p w14:paraId="6652BDDB" w14:textId="77777777" w:rsidR="007E46ED" w:rsidRDefault="007E46ED">
      <w:pPr>
        <w:rPr>
          <w:rFonts w:ascii="Arial" w:eastAsia="Arial" w:hAnsi="Arial" w:cs="Arial"/>
        </w:rPr>
        <w:sectPr w:rsidR="007E46ED">
          <w:type w:val="continuous"/>
          <w:pgSz w:w="12240" w:h="15840"/>
          <w:pgMar w:top="1440" w:right="1086" w:bottom="1440" w:left="1440" w:header="720" w:footer="720" w:gutter="0"/>
          <w:cols w:space="720"/>
        </w:sectPr>
      </w:pPr>
    </w:p>
    <w:p w14:paraId="0F4A6590" w14:textId="77777777" w:rsidR="007E46ED" w:rsidRDefault="007E46ED">
      <w:pPr>
        <w:rPr>
          <w:rFonts w:ascii="Arial" w:eastAsia="Arial" w:hAnsi="Arial" w:cs="Arial"/>
        </w:rPr>
      </w:pPr>
    </w:p>
    <w:p w14:paraId="3426EC93" w14:textId="77777777" w:rsidR="007E46ED" w:rsidRDefault="007E46ED">
      <w:pPr>
        <w:rPr>
          <w:rFonts w:ascii="Arial" w:eastAsia="Arial" w:hAnsi="Arial" w:cs="Arial"/>
          <w:b/>
        </w:rPr>
      </w:pPr>
    </w:p>
    <w:p w14:paraId="544EA422" w14:textId="77777777" w:rsidR="007E46ED" w:rsidRDefault="007E46ED">
      <w:pPr>
        <w:pStyle w:val="Heading5"/>
        <w:ind w:left="0"/>
        <w:rPr>
          <w:rFonts w:ascii="Arial" w:eastAsia="Arial" w:hAnsi="Arial" w:cs="Arial"/>
          <w:color w:val="6CADDF"/>
          <w:sz w:val="22"/>
          <w:szCs w:val="22"/>
        </w:rPr>
      </w:pPr>
      <w:bookmarkStart w:id="9" w:name="_2s8eyo1" w:colFirst="0" w:colLast="0"/>
      <w:bookmarkEnd w:id="9"/>
    </w:p>
    <w:p w14:paraId="67FB994C" w14:textId="77777777" w:rsidR="007E46ED" w:rsidRDefault="007E46ED">
      <w:pPr>
        <w:pBdr>
          <w:top w:val="nil"/>
          <w:left w:val="nil"/>
          <w:bottom w:val="nil"/>
          <w:right w:val="nil"/>
          <w:between w:val="nil"/>
        </w:pBdr>
        <w:spacing w:line="276" w:lineRule="auto"/>
        <w:rPr>
          <w:rFonts w:ascii="Arial" w:eastAsia="Arial" w:hAnsi="Arial" w:cs="Arial"/>
          <w:color w:val="6CADDF"/>
        </w:rPr>
        <w:sectPr w:rsidR="007E46ED">
          <w:type w:val="continuous"/>
          <w:pgSz w:w="12240" w:h="15840"/>
          <w:pgMar w:top="1440" w:right="1086" w:bottom="1440" w:left="1440" w:header="720" w:footer="720" w:gutter="0"/>
          <w:cols w:num="2" w:space="720" w:equalWidth="0">
            <w:col w:w="4629" w:space="456"/>
            <w:col w:w="4629" w:space="0"/>
          </w:cols>
        </w:sectPr>
      </w:pPr>
    </w:p>
    <w:p w14:paraId="3A34D67F" w14:textId="77777777" w:rsidR="007E46ED" w:rsidRDefault="00F56FFA">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Exiting Students</w:t>
      </w:r>
    </w:p>
    <w:p w14:paraId="18159078" w14:textId="77777777" w:rsidR="007E46ED" w:rsidRDefault="00F56FFA">
      <w:pPr>
        <w:pBdr>
          <w:top w:val="nil"/>
          <w:left w:val="nil"/>
          <w:bottom w:val="nil"/>
          <w:right w:val="nil"/>
          <w:between w:val="nil"/>
        </w:pBdr>
        <w:spacing w:before="134"/>
        <w:ind w:left="180" w:hanging="180"/>
        <w:rPr>
          <w:rFonts w:ascii="Arial" w:eastAsia="Arial" w:hAnsi="Arial" w:cs="Arial"/>
          <w:b/>
          <w:color w:val="700017"/>
        </w:rPr>
      </w:pPr>
      <w:r>
        <w:rPr>
          <w:rFonts w:ascii="Arial" w:eastAsia="Arial" w:hAnsi="Arial" w:cs="Arial"/>
          <w:b/>
          <w:color w:val="700017"/>
        </w:rPr>
        <w:t>Overview</w:t>
      </w:r>
    </w:p>
    <w:p w14:paraId="0E540644" w14:textId="77777777" w:rsidR="007E46ED" w:rsidRPr="00BF050E" w:rsidRDefault="00F56FFA" w:rsidP="00BF050E">
      <w:pPr>
        <w:pStyle w:val="ListParagraph"/>
        <w:numPr>
          <w:ilvl w:val="0"/>
          <w:numId w:val="33"/>
        </w:numPr>
        <w:pBdr>
          <w:top w:val="nil"/>
          <w:left w:val="nil"/>
          <w:bottom w:val="nil"/>
          <w:right w:val="nil"/>
          <w:between w:val="nil"/>
        </w:pBdr>
        <w:tabs>
          <w:tab w:val="left" w:pos="540"/>
        </w:tabs>
        <w:spacing w:before="101" w:line="250" w:lineRule="auto"/>
        <w:rPr>
          <w:color w:val="000000"/>
        </w:rPr>
      </w:pPr>
      <w:r w:rsidRPr="00BF050E">
        <w:rPr>
          <w:rFonts w:ascii="Arial" w:eastAsia="Arial" w:hAnsi="Arial" w:cs="Arial"/>
          <w:color w:val="000000"/>
        </w:rPr>
        <w:t>All enrolled students must have completed Student Exit Forms when they exit their programs.</w:t>
      </w:r>
    </w:p>
    <w:p w14:paraId="48811ACC" w14:textId="77777777" w:rsidR="007E46ED" w:rsidRPr="00BF050E" w:rsidRDefault="00F56FFA" w:rsidP="00BF050E">
      <w:pPr>
        <w:pStyle w:val="ListParagraph"/>
        <w:numPr>
          <w:ilvl w:val="0"/>
          <w:numId w:val="33"/>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 xml:space="preserve">Aspire programs use the Detailed or Total Attendance feature in </w:t>
      </w:r>
      <w:proofErr w:type="spellStart"/>
      <w:r w:rsidRPr="00BF050E">
        <w:rPr>
          <w:rFonts w:ascii="Arial" w:eastAsia="Arial" w:hAnsi="Arial" w:cs="Arial"/>
          <w:color w:val="000000"/>
        </w:rPr>
        <w:t>ABLELink</w:t>
      </w:r>
      <w:proofErr w:type="spellEnd"/>
      <w:r w:rsidRPr="00BF050E">
        <w:rPr>
          <w:rFonts w:ascii="Arial" w:eastAsia="Arial" w:hAnsi="Arial" w:cs="Arial"/>
          <w:color w:val="000000"/>
        </w:rPr>
        <w:t xml:space="preserve">. The Total Hours field on the Exit Form is calculated from the information programs entered into </w:t>
      </w:r>
      <w:proofErr w:type="spellStart"/>
      <w:r w:rsidRPr="00BF050E">
        <w:rPr>
          <w:rFonts w:ascii="Arial" w:eastAsia="Arial" w:hAnsi="Arial" w:cs="Arial"/>
          <w:color w:val="000000"/>
        </w:rPr>
        <w:t>ABLELink</w:t>
      </w:r>
      <w:proofErr w:type="spellEnd"/>
      <w:r w:rsidRPr="00BF050E">
        <w:rPr>
          <w:rFonts w:ascii="Arial" w:eastAsia="Arial" w:hAnsi="Arial" w:cs="Arial"/>
          <w:color w:val="000000"/>
        </w:rPr>
        <w:t>.</w:t>
      </w:r>
    </w:p>
    <w:p w14:paraId="1BEDD183" w14:textId="77777777" w:rsidR="007E46ED" w:rsidRPr="00BF050E" w:rsidRDefault="00F56FFA" w:rsidP="00BF050E">
      <w:pPr>
        <w:pStyle w:val="ListParagraph"/>
        <w:numPr>
          <w:ilvl w:val="0"/>
          <w:numId w:val="33"/>
        </w:numPr>
        <w:pBdr>
          <w:top w:val="nil"/>
          <w:left w:val="nil"/>
          <w:bottom w:val="nil"/>
          <w:right w:val="nil"/>
          <w:between w:val="nil"/>
        </w:pBdr>
        <w:tabs>
          <w:tab w:val="left" w:pos="540"/>
        </w:tabs>
        <w:spacing w:line="250" w:lineRule="auto"/>
        <w:rPr>
          <w:color w:val="000000"/>
        </w:rPr>
      </w:pPr>
      <w:r w:rsidRPr="00BF050E">
        <w:rPr>
          <w:rFonts w:ascii="Arial" w:eastAsia="Arial" w:hAnsi="Arial" w:cs="Arial"/>
          <w:color w:val="000000"/>
        </w:rPr>
        <w:t>Data should be entered and updated by the 10</w:t>
      </w:r>
      <w:r w:rsidRPr="00BF050E">
        <w:rPr>
          <w:rFonts w:ascii="Arial" w:eastAsia="Arial" w:hAnsi="Arial" w:cs="Arial"/>
          <w:color w:val="000000"/>
          <w:vertAlign w:val="superscript"/>
        </w:rPr>
        <w:t xml:space="preserve">th </w:t>
      </w:r>
      <w:r w:rsidRPr="00BF050E">
        <w:rPr>
          <w:rFonts w:ascii="Arial" w:eastAsia="Arial" w:hAnsi="Arial" w:cs="Arial"/>
          <w:color w:val="000000"/>
        </w:rPr>
        <w:t>of the following month.</w:t>
      </w:r>
    </w:p>
    <w:p w14:paraId="0D8B5A6C" w14:textId="77777777" w:rsidR="007E46ED" w:rsidRDefault="007E46ED">
      <w:pPr>
        <w:pStyle w:val="Heading5"/>
        <w:ind w:left="119"/>
        <w:rPr>
          <w:rFonts w:ascii="Arial" w:eastAsia="Arial" w:hAnsi="Arial" w:cs="Arial"/>
          <w:b w:val="0"/>
          <w:sz w:val="22"/>
          <w:szCs w:val="22"/>
        </w:rPr>
      </w:pPr>
    </w:p>
    <w:p w14:paraId="36188DD1" w14:textId="77777777" w:rsidR="007E46ED" w:rsidRDefault="00F56FFA">
      <w:pPr>
        <w:pBdr>
          <w:top w:val="nil"/>
          <w:left w:val="nil"/>
          <w:bottom w:val="nil"/>
          <w:right w:val="nil"/>
          <w:between w:val="nil"/>
        </w:pBdr>
        <w:spacing w:before="134" w:line="250" w:lineRule="auto"/>
        <w:rPr>
          <w:rFonts w:ascii="Arial" w:eastAsia="Arial" w:hAnsi="Arial" w:cs="Arial"/>
          <w:color w:val="000000"/>
        </w:rPr>
      </w:pPr>
      <w:r>
        <w:rPr>
          <w:rFonts w:ascii="Arial" w:eastAsia="Arial" w:hAnsi="Arial" w:cs="Arial"/>
          <w:color w:val="000000"/>
        </w:rPr>
        <w:t>Exit quarter is the quarter when one or both of the following occur:</w:t>
      </w:r>
    </w:p>
    <w:p w14:paraId="670567AF" w14:textId="77777777" w:rsidR="007E46ED" w:rsidRPr="00BF050E" w:rsidRDefault="00F56FFA" w:rsidP="00BF050E">
      <w:pPr>
        <w:pStyle w:val="ListParagraph"/>
        <w:numPr>
          <w:ilvl w:val="0"/>
          <w:numId w:val="33"/>
        </w:numPr>
        <w:pBdr>
          <w:top w:val="nil"/>
          <w:left w:val="nil"/>
          <w:bottom w:val="nil"/>
          <w:right w:val="nil"/>
          <w:between w:val="nil"/>
        </w:pBdr>
        <w:tabs>
          <w:tab w:val="left" w:pos="540"/>
        </w:tabs>
        <w:spacing w:before="101" w:line="250" w:lineRule="auto"/>
        <w:rPr>
          <w:rFonts w:ascii="Arial" w:eastAsia="Arial" w:hAnsi="Arial" w:cs="Arial"/>
          <w:color w:val="000000"/>
        </w:rPr>
      </w:pPr>
      <w:r>
        <w:rPr>
          <w:rFonts w:ascii="Arial" w:eastAsia="Arial" w:hAnsi="Arial" w:cs="Arial"/>
          <w:color w:val="000000"/>
        </w:rPr>
        <w:t>Instruction ends.</w:t>
      </w:r>
    </w:p>
    <w:p w14:paraId="55679FD5" w14:textId="77777777" w:rsidR="007E46ED" w:rsidRDefault="00F56FFA" w:rsidP="00BF050E">
      <w:pPr>
        <w:pStyle w:val="ListParagraph"/>
        <w:numPr>
          <w:ilvl w:val="0"/>
          <w:numId w:val="33"/>
        </w:numPr>
        <w:pBdr>
          <w:top w:val="nil"/>
          <w:left w:val="nil"/>
          <w:bottom w:val="nil"/>
          <w:right w:val="nil"/>
          <w:between w:val="nil"/>
        </w:pBdr>
        <w:tabs>
          <w:tab w:val="left" w:pos="540"/>
        </w:tabs>
        <w:spacing w:before="101" w:line="250" w:lineRule="auto"/>
        <w:rPr>
          <w:color w:val="000000"/>
        </w:rPr>
      </w:pPr>
      <w:r>
        <w:rPr>
          <w:rFonts w:ascii="Arial" w:eastAsia="Arial" w:hAnsi="Arial" w:cs="Arial"/>
          <w:color w:val="000000"/>
        </w:rPr>
        <w:t>The student has not received instruction for 90 calendar days and is not scheduled to receive further instruction</w:t>
      </w:r>
    </w:p>
    <w:p w14:paraId="036B8081" w14:textId="77777777" w:rsidR="007E46ED" w:rsidRDefault="007E46ED">
      <w:pPr>
        <w:pBdr>
          <w:top w:val="nil"/>
          <w:left w:val="nil"/>
          <w:bottom w:val="nil"/>
          <w:right w:val="nil"/>
          <w:between w:val="nil"/>
        </w:pBdr>
        <w:tabs>
          <w:tab w:val="left" w:pos="540"/>
        </w:tabs>
        <w:spacing w:line="250" w:lineRule="auto"/>
        <w:ind w:left="-629" w:hanging="720"/>
        <w:rPr>
          <w:rFonts w:ascii="Arial" w:eastAsia="Arial" w:hAnsi="Arial" w:cs="Arial"/>
          <w:color w:val="6CADDF"/>
        </w:rPr>
      </w:pPr>
    </w:p>
    <w:p w14:paraId="4E2D8B56" w14:textId="77777777" w:rsidR="007E46ED" w:rsidRDefault="00F56FFA">
      <w:pPr>
        <w:pBdr>
          <w:top w:val="nil"/>
          <w:left w:val="nil"/>
          <w:bottom w:val="nil"/>
          <w:right w:val="nil"/>
          <w:between w:val="nil"/>
        </w:pBdr>
        <w:ind w:left="-629" w:firstLine="749"/>
        <w:rPr>
          <w:rFonts w:ascii="Arial" w:eastAsia="Arial" w:hAnsi="Arial" w:cs="Arial"/>
          <w:b/>
          <w:color w:val="700017"/>
        </w:rPr>
      </w:pPr>
      <w:r>
        <w:rPr>
          <w:rFonts w:ascii="Arial" w:eastAsia="Arial" w:hAnsi="Arial" w:cs="Arial"/>
          <w:b/>
          <w:color w:val="700017"/>
        </w:rPr>
        <w:t>Procedures for Exiting Students</w:t>
      </w:r>
    </w:p>
    <w:p w14:paraId="44473E1B" w14:textId="77777777" w:rsidR="007E46ED" w:rsidRDefault="00F56FFA">
      <w:pPr>
        <w:pBdr>
          <w:top w:val="nil"/>
          <w:left w:val="nil"/>
          <w:bottom w:val="nil"/>
          <w:right w:val="nil"/>
          <w:between w:val="nil"/>
        </w:pBdr>
        <w:spacing w:before="101"/>
        <w:ind w:left="120"/>
        <w:rPr>
          <w:rFonts w:ascii="Arial" w:eastAsia="Arial" w:hAnsi="Arial" w:cs="Arial"/>
          <w:color w:val="000000"/>
        </w:rPr>
      </w:pPr>
      <w:r>
        <w:rPr>
          <w:rFonts w:ascii="Arial" w:eastAsia="Arial" w:hAnsi="Arial" w:cs="Arial"/>
          <w:color w:val="000000"/>
        </w:rPr>
        <w:t>A student exits the program when either:</w:t>
      </w:r>
    </w:p>
    <w:p w14:paraId="7C265FCE" w14:textId="77777777" w:rsidR="007E46ED" w:rsidRPr="00BF050E" w:rsidRDefault="00F56FFA" w:rsidP="00BF050E">
      <w:pPr>
        <w:pStyle w:val="ListParagraph"/>
        <w:numPr>
          <w:ilvl w:val="0"/>
          <w:numId w:val="33"/>
        </w:numPr>
        <w:pBdr>
          <w:top w:val="nil"/>
          <w:left w:val="nil"/>
          <w:bottom w:val="nil"/>
          <w:right w:val="nil"/>
          <w:between w:val="nil"/>
        </w:pBdr>
        <w:tabs>
          <w:tab w:val="left" w:pos="540"/>
        </w:tabs>
        <w:spacing w:before="101" w:line="250" w:lineRule="auto"/>
        <w:rPr>
          <w:rFonts w:ascii="Arial" w:eastAsia="Arial" w:hAnsi="Arial" w:cs="Arial"/>
          <w:color w:val="000000"/>
        </w:rPr>
      </w:pPr>
      <w:r>
        <w:rPr>
          <w:rFonts w:ascii="Arial" w:eastAsia="Arial" w:hAnsi="Arial" w:cs="Arial"/>
          <w:color w:val="000000"/>
        </w:rPr>
        <w:t>instruction ends</w:t>
      </w:r>
    </w:p>
    <w:p w14:paraId="67366568" w14:textId="77777777" w:rsidR="007E46ED" w:rsidRDefault="00F56FFA" w:rsidP="00BF050E">
      <w:pPr>
        <w:pStyle w:val="ListParagraph"/>
        <w:numPr>
          <w:ilvl w:val="0"/>
          <w:numId w:val="33"/>
        </w:numPr>
        <w:pBdr>
          <w:top w:val="nil"/>
          <w:left w:val="nil"/>
          <w:bottom w:val="nil"/>
          <w:right w:val="nil"/>
          <w:between w:val="nil"/>
        </w:pBdr>
        <w:tabs>
          <w:tab w:val="left" w:pos="540"/>
        </w:tabs>
        <w:spacing w:before="101" w:line="250" w:lineRule="auto"/>
        <w:rPr>
          <w:color w:val="000000"/>
        </w:rPr>
      </w:pPr>
      <w:r>
        <w:rPr>
          <w:rFonts w:ascii="Arial" w:eastAsia="Arial" w:hAnsi="Arial" w:cs="Arial"/>
          <w:color w:val="000000"/>
        </w:rPr>
        <w:t>he or she has not received instruction for 90 calendar days and is not scheduled to receive further instruction</w:t>
      </w:r>
    </w:p>
    <w:p w14:paraId="3FBF85CE" w14:textId="77777777" w:rsidR="007E46ED" w:rsidRDefault="00F56FFA">
      <w:pPr>
        <w:pStyle w:val="Heading6"/>
        <w:rPr>
          <w:b w:val="0"/>
          <w:color w:val="700017"/>
        </w:rPr>
      </w:pPr>
      <w:r>
        <w:rPr>
          <w:color w:val="700017"/>
        </w:rPr>
        <w:lastRenderedPageBreak/>
        <w:t>Exiting Features</w:t>
      </w:r>
    </w:p>
    <w:p w14:paraId="317D0EEC" w14:textId="77777777" w:rsidR="007E46ED" w:rsidRPr="00BF050E" w:rsidRDefault="00F56FFA" w:rsidP="00BF050E">
      <w:pPr>
        <w:pStyle w:val="ListParagraph"/>
        <w:numPr>
          <w:ilvl w:val="0"/>
          <w:numId w:val="33"/>
        </w:numPr>
        <w:pBdr>
          <w:top w:val="nil"/>
          <w:left w:val="nil"/>
          <w:bottom w:val="nil"/>
          <w:right w:val="nil"/>
          <w:between w:val="nil"/>
        </w:pBdr>
        <w:tabs>
          <w:tab w:val="left" w:pos="540"/>
        </w:tabs>
        <w:spacing w:before="101" w:line="250" w:lineRule="auto"/>
        <w:rPr>
          <w:rFonts w:ascii="Arial" w:eastAsia="Arial" w:hAnsi="Arial" w:cs="Arial"/>
          <w:color w:val="000000"/>
        </w:rPr>
      </w:pPr>
      <w:r>
        <w:rPr>
          <w:rFonts w:ascii="Arial" w:eastAsia="Arial" w:hAnsi="Arial" w:cs="Arial"/>
          <w:color w:val="000000"/>
        </w:rPr>
        <w:t>The exit date for individuals with 90 days of non-attendance is the last date of attendance for each student. Programs should wait until the 90 days of non-attendance have passed before setting the exit date in the system unless circumstances justify exiting a student sooner.</w:t>
      </w:r>
    </w:p>
    <w:p w14:paraId="25B23A78" w14:textId="77777777" w:rsidR="007E46ED" w:rsidRPr="00BF050E" w:rsidRDefault="00F56FFA" w:rsidP="00BF050E">
      <w:pPr>
        <w:pStyle w:val="ListParagraph"/>
        <w:numPr>
          <w:ilvl w:val="0"/>
          <w:numId w:val="33"/>
        </w:numPr>
        <w:pBdr>
          <w:top w:val="nil"/>
          <w:left w:val="nil"/>
          <w:bottom w:val="nil"/>
          <w:right w:val="nil"/>
          <w:between w:val="nil"/>
        </w:pBdr>
        <w:tabs>
          <w:tab w:val="left" w:pos="540"/>
        </w:tabs>
        <w:spacing w:before="101" w:line="250" w:lineRule="auto"/>
        <w:rPr>
          <w:rFonts w:ascii="Arial" w:eastAsia="Arial" w:hAnsi="Arial" w:cs="Arial"/>
          <w:color w:val="000000"/>
        </w:rPr>
      </w:pPr>
      <w:r>
        <w:rPr>
          <w:rFonts w:ascii="Arial" w:eastAsia="Arial" w:hAnsi="Arial" w:cs="Arial"/>
          <w:color w:val="000000"/>
        </w:rPr>
        <w:t>Each enrolled student must have a completed Student Exit Form.</w:t>
      </w:r>
    </w:p>
    <w:p w14:paraId="4179D30D" w14:textId="77777777" w:rsidR="007E46ED" w:rsidRDefault="00F56FFA" w:rsidP="00BF050E">
      <w:pPr>
        <w:pStyle w:val="ListParagraph"/>
        <w:numPr>
          <w:ilvl w:val="0"/>
          <w:numId w:val="33"/>
        </w:numPr>
        <w:pBdr>
          <w:top w:val="nil"/>
          <w:left w:val="nil"/>
          <w:bottom w:val="nil"/>
          <w:right w:val="nil"/>
          <w:between w:val="nil"/>
        </w:pBdr>
        <w:tabs>
          <w:tab w:val="left" w:pos="540"/>
        </w:tabs>
        <w:spacing w:before="101" w:line="250" w:lineRule="auto"/>
      </w:pPr>
      <w:r>
        <w:rPr>
          <w:rFonts w:ascii="Arial" w:eastAsia="Arial" w:hAnsi="Arial" w:cs="Arial"/>
          <w:color w:val="000000"/>
        </w:rPr>
        <w:t xml:space="preserve">Student exit data must be entered into </w:t>
      </w:r>
      <w:proofErr w:type="spellStart"/>
      <w:r>
        <w:rPr>
          <w:rFonts w:ascii="Arial" w:eastAsia="Arial" w:hAnsi="Arial" w:cs="Arial"/>
          <w:color w:val="000000"/>
        </w:rPr>
        <w:t>ABLELink</w:t>
      </w:r>
      <w:proofErr w:type="spellEnd"/>
      <w:r>
        <w:rPr>
          <w:rFonts w:ascii="Arial" w:eastAsia="Arial" w:hAnsi="Arial" w:cs="Arial"/>
          <w:color w:val="000000"/>
        </w:rPr>
        <w:t>.</w:t>
      </w:r>
    </w:p>
    <w:p w14:paraId="79A2822B" w14:textId="77777777" w:rsidR="007E46ED" w:rsidRDefault="007E46ED">
      <w:pPr>
        <w:pBdr>
          <w:top w:val="nil"/>
          <w:left w:val="nil"/>
          <w:bottom w:val="nil"/>
          <w:right w:val="nil"/>
          <w:between w:val="nil"/>
        </w:pBdr>
        <w:spacing w:before="72"/>
        <w:ind w:left="119" w:hanging="749"/>
        <w:rPr>
          <w:rFonts w:ascii="Arial" w:eastAsia="Arial" w:hAnsi="Arial" w:cs="Arial"/>
          <w:color w:val="000000"/>
        </w:rPr>
      </w:pPr>
    </w:p>
    <w:p w14:paraId="6A68B3C3" w14:textId="77777777" w:rsidR="007E46ED" w:rsidRDefault="00F56FFA">
      <w:pPr>
        <w:pBdr>
          <w:top w:val="nil"/>
          <w:left w:val="nil"/>
          <w:bottom w:val="nil"/>
          <w:right w:val="nil"/>
          <w:between w:val="nil"/>
        </w:pBdr>
        <w:spacing w:before="72"/>
        <w:ind w:left="119"/>
        <w:rPr>
          <w:rFonts w:ascii="Arial" w:eastAsia="Arial" w:hAnsi="Arial" w:cs="Arial"/>
          <w:b/>
          <w:color w:val="700017"/>
        </w:rPr>
      </w:pPr>
      <w:r>
        <w:rPr>
          <w:rFonts w:ascii="Arial" w:eastAsia="Arial" w:hAnsi="Arial" w:cs="Arial"/>
          <w:b/>
          <w:color w:val="700017"/>
        </w:rPr>
        <w:t>Completing the Student Exit Form</w:t>
      </w:r>
    </w:p>
    <w:p w14:paraId="4DC541B1" w14:textId="77777777" w:rsidR="007E46ED" w:rsidRDefault="00F56FFA">
      <w:pPr>
        <w:pBdr>
          <w:top w:val="nil"/>
          <w:left w:val="nil"/>
          <w:bottom w:val="nil"/>
          <w:right w:val="nil"/>
          <w:between w:val="nil"/>
        </w:pBdr>
        <w:spacing w:before="101" w:line="250" w:lineRule="auto"/>
        <w:ind w:left="119"/>
        <w:rPr>
          <w:rFonts w:ascii="Arial" w:eastAsia="Arial" w:hAnsi="Arial" w:cs="Arial"/>
          <w:color w:val="000000"/>
        </w:rPr>
      </w:pPr>
      <w:r>
        <w:rPr>
          <w:rFonts w:ascii="Arial" w:eastAsia="Arial" w:hAnsi="Arial" w:cs="Arial"/>
          <w:color w:val="000000"/>
        </w:rPr>
        <w:t xml:space="preserve">This section provides some additional guidance on completing the Student Exit Form under the heading </w:t>
      </w:r>
      <w:r>
        <w:rPr>
          <w:rFonts w:ascii="Arial" w:eastAsia="Arial" w:hAnsi="Arial" w:cs="Arial"/>
          <w:b/>
          <w:color w:val="000000"/>
        </w:rPr>
        <w:t xml:space="preserve">Forms </w:t>
      </w:r>
      <w:r>
        <w:rPr>
          <w:rFonts w:ascii="Arial" w:eastAsia="Arial" w:hAnsi="Arial" w:cs="Arial"/>
          <w:color w:val="000000"/>
        </w:rPr>
        <w:t xml:space="preserve">at </w:t>
      </w:r>
      <w:hyperlink r:id="rId20">
        <w:r>
          <w:rPr>
            <w:rFonts w:ascii="Arial" w:eastAsia="Arial" w:hAnsi="Arial" w:cs="Arial"/>
            <w:color w:val="820024"/>
          </w:rPr>
          <w:t>ohiohighered.org/aspire/reference</w:t>
        </w:r>
      </w:hyperlink>
      <w:r>
        <w:rPr>
          <w:rFonts w:ascii="Arial" w:eastAsia="Arial" w:hAnsi="Arial" w:cs="Arial"/>
          <w:color w:val="000000"/>
        </w:rPr>
        <w:t>.</w:t>
      </w:r>
    </w:p>
    <w:p w14:paraId="2375F4D3" w14:textId="77777777" w:rsidR="007E46ED" w:rsidRDefault="007E46ED">
      <w:pPr>
        <w:pStyle w:val="Heading5"/>
        <w:spacing w:before="146"/>
        <w:ind w:left="119"/>
        <w:rPr>
          <w:rFonts w:ascii="Arial" w:eastAsia="Arial" w:hAnsi="Arial" w:cs="Arial"/>
          <w:color w:val="700017"/>
          <w:sz w:val="22"/>
          <w:szCs w:val="22"/>
        </w:rPr>
      </w:pPr>
    </w:p>
    <w:p w14:paraId="7F3E0E1A" w14:textId="77777777" w:rsidR="007E46ED" w:rsidRDefault="00F56FFA">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Follow Up</w:t>
      </w:r>
    </w:p>
    <w:p w14:paraId="0AAFF848" w14:textId="77777777" w:rsidR="007E46ED" w:rsidRDefault="00F56FFA">
      <w:pPr>
        <w:spacing w:before="134"/>
        <w:rPr>
          <w:rFonts w:ascii="Arial" w:eastAsia="Arial" w:hAnsi="Arial" w:cs="Arial"/>
          <w:b/>
          <w:color w:val="700017"/>
        </w:rPr>
      </w:pPr>
      <w:r>
        <w:rPr>
          <w:rFonts w:ascii="Arial" w:eastAsia="Arial" w:hAnsi="Arial" w:cs="Arial"/>
          <w:b/>
          <w:color w:val="700017"/>
        </w:rPr>
        <w:t>Overview</w:t>
      </w:r>
    </w:p>
    <w:p w14:paraId="1BD486F3" w14:textId="77777777" w:rsidR="007E46ED" w:rsidRPr="00BF050E" w:rsidRDefault="00F56FFA" w:rsidP="00BF050E">
      <w:pPr>
        <w:pStyle w:val="ListParagraph"/>
        <w:numPr>
          <w:ilvl w:val="0"/>
          <w:numId w:val="33"/>
        </w:numPr>
        <w:pBdr>
          <w:top w:val="nil"/>
          <w:left w:val="nil"/>
          <w:bottom w:val="nil"/>
          <w:right w:val="nil"/>
          <w:between w:val="nil"/>
        </w:pBdr>
        <w:tabs>
          <w:tab w:val="left" w:pos="540"/>
        </w:tabs>
        <w:spacing w:before="101" w:line="250" w:lineRule="auto"/>
        <w:rPr>
          <w:rFonts w:ascii="Arial" w:eastAsia="Arial" w:hAnsi="Arial" w:cs="Arial"/>
          <w:color w:val="000000"/>
        </w:rPr>
      </w:pPr>
      <w:r>
        <w:rPr>
          <w:rFonts w:ascii="Arial" w:eastAsia="Arial" w:hAnsi="Arial" w:cs="Arial"/>
          <w:color w:val="000000"/>
        </w:rPr>
        <w:t>Follow-up information for obtaining high school equivalency, employment, and transitioning into postsecondary education or training is obtained through state-level data matching.</w:t>
      </w:r>
    </w:p>
    <w:p w14:paraId="4349D2DF" w14:textId="77777777" w:rsidR="007E46ED" w:rsidRPr="00BF050E" w:rsidRDefault="00F56FFA" w:rsidP="00BF050E">
      <w:pPr>
        <w:pStyle w:val="ListParagraph"/>
        <w:numPr>
          <w:ilvl w:val="0"/>
          <w:numId w:val="33"/>
        </w:numPr>
        <w:pBdr>
          <w:top w:val="nil"/>
          <w:left w:val="nil"/>
          <w:bottom w:val="nil"/>
          <w:right w:val="nil"/>
          <w:between w:val="nil"/>
        </w:pBdr>
        <w:tabs>
          <w:tab w:val="left" w:pos="540"/>
        </w:tabs>
        <w:spacing w:before="101" w:line="250" w:lineRule="auto"/>
        <w:rPr>
          <w:rFonts w:ascii="Arial" w:eastAsia="Arial" w:hAnsi="Arial" w:cs="Arial"/>
          <w:color w:val="000000"/>
        </w:rPr>
      </w:pPr>
      <w:r>
        <w:rPr>
          <w:rFonts w:ascii="Arial" w:eastAsia="Arial" w:hAnsi="Arial" w:cs="Arial"/>
          <w:color w:val="000000"/>
        </w:rPr>
        <w:t>Only data-matching information is used to determine attainment of the high school equivalency.</w:t>
      </w:r>
    </w:p>
    <w:p w14:paraId="022B9081" w14:textId="6EFBEC87" w:rsidR="007E46ED" w:rsidRPr="00BF050E" w:rsidRDefault="00F56FFA" w:rsidP="00BF050E">
      <w:pPr>
        <w:pStyle w:val="ListParagraph"/>
        <w:numPr>
          <w:ilvl w:val="0"/>
          <w:numId w:val="33"/>
        </w:numPr>
        <w:pBdr>
          <w:top w:val="nil"/>
          <w:left w:val="nil"/>
          <w:bottom w:val="nil"/>
          <w:right w:val="nil"/>
          <w:between w:val="nil"/>
        </w:pBdr>
        <w:tabs>
          <w:tab w:val="left" w:pos="540"/>
        </w:tabs>
        <w:spacing w:before="101" w:line="250" w:lineRule="auto"/>
        <w:rPr>
          <w:rFonts w:ascii="Arial" w:eastAsia="Arial" w:hAnsi="Arial" w:cs="Arial"/>
          <w:color w:val="000000"/>
        </w:rPr>
      </w:pPr>
      <w:r>
        <w:rPr>
          <w:rFonts w:ascii="Arial" w:eastAsia="Arial" w:hAnsi="Arial" w:cs="Arial"/>
          <w:color w:val="000000"/>
        </w:rPr>
        <w:t xml:space="preserve">Programs may continue to report follow-up information through the Follow-up Survey if a student has entered postsecondary instruction </w:t>
      </w:r>
      <w:r w:rsidR="00E77515">
        <w:rPr>
          <w:rFonts w:ascii="Arial" w:eastAsia="Arial" w:hAnsi="Arial" w:cs="Arial"/>
          <w:color w:val="000000"/>
        </w:rPr>
        <w:t xml:space="preserve">or obtained employment </w:t>
      </w:r>
      <w:r>
        <w:rPr>
          <w:rFonts w:ascii="Arial" w:eastAsia="Arial" w:hAnsi="Arial" w:cs="Arial"/>
          <w:color w:val="000000"/>
        </w:rPr>
        <w:t>not covered in data matching.</w:t>
      </w:r>
    </w:p>
    <w:p w14:paraId="0331C1A4" w14:textId="77777777" w:rsidR="007E46ED" w:rsidRDefault="007E46ED">
      <w:pPr>
        <w:spacing w:before="11"/>
        <w:rPr>
          <w:rFonts w:ascii="Arial" w:eastAsia="Arial" w:hAnsi="Arial" w:cs="Arial"/>
          <w:b/>
        </w:rPr>
      </w:pPr>
    </w:p>
    <w:p w14:paraId="26DE5153" w14:textId="77777777" w:rsidR="007E46ED" w:rsidRDefault="00F56FFA">
      <w:pPr>
        <w:pBdr>
          <w:top w:val="nil"/>
          <w:left w:val="nil"/>
          <w:bottom w:val="nil"/>
          <w:right w:val="nil"/>
          <w:between w:val="nil"/>
        </w:pBdr>
        <w:spacing w:before="157"/>
        <w:ind w:left="119"/>
        <w:rPr>
          <w:rFonts w:ascii="Arial" w:eastAsia="Arial" w:hAnsi="Arial" w:cs="Arial"/>
          <w:b/>
          <w:color w:val="700017"/>
        </w:rPr>
      </w:pPr>
      <w:r>
        <w:rPr>
          <w:rFonts w:ascii="Arial" w:eastAsia="Arial" w:hAnsi="Arial" w:cs="Arial"/>
          <w:b/>
          <w:color w:val="700017"/>
        </w:rPr>
        <w:t>Data Matching</w:t>
      </w:r>
    </w:p>
    <w:p w14:paraId="39E29F18" w14:textId="77777777" w:rsidR="007E46ED" w:rsidRDefault="00F56FFA">
      <w:pPr>
        <w:pBdr>
          <w:top w:val="nil"/>
          <w:left w:val="nil"/>
          <w:bottom w:val="nil"/>
          <w:right w:val="nil"/>
          <w:between w:val="nil"/>
        </w:pBdr>
        <w:spacing w:before="101" w:line="250" w:lineRule="auto"/>
        <w:ind w:left="119"/>
        <w:rPr>
          <w:rFonts w:ascii="Arial" w:eastAsia="Arial" w:hAnsi="Arial" w:cs="Arial"/>
          <w:color w:val="000000"/>
        </w:rPr>
      </w:pPr>
      <w:r>
        <w:rPr>
          <w:rFonts w:ascii="Arial" w:eastAsia="Arial" w:hAnsi="Arial" w:cs="Arial"/>
          <w:color w:val="000000"/>
        </w:rPr>
        <w:t xml:space="preserve">To comply with the WIOA and the NRS, Ohio is required to collect information relative to the Core Indicators of Performance after students exit Aspire programs. State and local Aspire programs must be consistent in their methods of collection and reporting data to ensure the comparability, reliability, and validity of the information. </w:t>
      </w:r>
    </w:p>
    <w:p w14:paraId="45FE2034" w14:textId="77777777" w:rsidR="007E46ED" w:rsidRDefault="007E46ED">
      <w:pPr>
        <w:spacing w:before="3"/>
        <w:rPr>
          <w:rFonts w:ascii="Arial" w:eastAsia="Arial" w:hAnsi="Arial" w:cs="Arial"/>
          <w:b/>
        </w:rPr>
      </w:pPr>
    </w:p>
    <w:p w14:paraId="4126457B" w14:textId="77777777" w:rsidR="007E46ED" w:rsidRDefault="007E46ED">
      <w:pPr>
        <w:spacing w:before="10"/>
        <w:rPr>
          <w:rFonts w:ascii="Arial" w:eastAsia="Arial" w:hAnsi="Arial" w:cs="Arial"/>
          <w:b/>
        </w:rPr>
      </w:pPr>
    </w:p>
    <w:tbl>
      <w:tblPr>
        <w:tblStyle w:val="a1"/>
        <w:tblW w:w="9999" w:type="dxa"/>
        <w:tblInd w:w="10" w:type="dxa"/>
        <w:tblLayout w:type="fixed"/>
        <w:tblLook w:val="0000" w:firstRow="0" w:lastRow="0" w:firstColumn="0" w:lastColumn="0" w:noHBand="0" w:noVBand="0"/>
      </w:tblPr>
      <w:tblGrid>
        <w:gridCol w:w="4770"/>
        <w:gridCol w:w="5229"/>
      </w:tblGrid>
      <w:tr w:rsidR="007E46ED" w14:paraId="7AE3B59A" w14:textId="77777777" w:rsidTr="00BF050E">
        <w:trPr>
          <w:trHeight w:val="320"/>
          <w:tblHeader/>
        </w:trPr>
        <w:tc>
          <w:tcPr>
            <w:tcW w:w="9999" w:type="dxa"/>
            <w:gridSpan w:val="2"/>
            <w:tcBorders>
              <w:top w:val="single" w:sz="8" w:space="0" w:color="6CADDF"/>
              <w:left w:val="single" w:sz="8" w:space="0" w:color="6CADDF"/>
              <w:bottom w:val="single" w:sz="8" w:space="0" w:color="6CADDF"/>
              <w:right w:val="single" w:sz="8" w:space="0" w:color="FEBF14"/>
            </w:tcBorders>
            <w:shd w:val="clear" w:color="auto" w:fill="6CADDF"/>
          </w:tcPr>
          <w:p w14:paraId="74444A4F" w14:textId="77777777" w:rsidR="007E46ED" w:rsidRDefault="00F56FFA">
            <w:pPr>
              <w:pBdr>
                <w:top w:val="nil"/>
                <w:left w:val="nil"/>
                <w:bottom w:val="nil"/>
                <w:right w:val="nil"/>
                <w:between w:val="nil"/>
              </w:pBdr>
              <w:spacing w:before="9"/>
              <w:jc w:val="center"/>
              <w:rPr>
                <w:rFonts w:ascii="Arial" w:eastAsia="Arial" w:hAnsi="Arial" w:cs="Arial"/>
                <w:color w:val="000000"/>
              </w:rPr>
            </w:pPr>
            <w:r>
              <w:rPr>
                <w:rFonts w:ascii="Arial" w:eastAsia="Arial" w:hAnsi="Arial" w:cs="Arial"/>
                <w:b/>
                <w:color w:val="D0E1F4"/>
              </w:rPr>
              <w:t>State Data Matches Conducted</w:t>
            </w:r>
          </w:p>
        </w:tc>
      </w:tr>
      <w:tr w:rsidR="007E46ED" w14:paraId="3CA4D0F4" w14:textId="77777777" w:rsidTr="00BF050E">
        <w:trPr>
          <w:trHeight w:val="320"/>
          <w:tblHeader/>
        </w:trPr>
        <w:tc>
          <w:tcPr>
            <w:tcW w:w="4770" w:type="dxa"/>
            <w:tcBorders>
              <w:top w:val="single" w:sz="8" w:space="0" w:color="6CADDF"/>
              <w:left w:val="single" w:sz="8" w:space="0" w:color="6CADDF"/>
              <w:bottom w:val="single" w:sz="8" w:space="0" w:color="6CADDF"/>
              <w:right w:val="single" w:sz="8" w:space="0" w:color="6CADDF"/>
            </w:tcBorders>
            <w:shd w:val="clear" w:color="auto" w:fill="D0E1F4"/>
          </w:tcPr>
          <w:p w14:paraId="0CBACD5C" w14:textId="77777777" w:rsidR="007E46ED" w:rsidRDefault="00F56FFA">
            <w:pPr>
              <w:pBdr>
                <w:top w:val="nil"/>
                <w:left w:val="nil"/>
                <w:bottom w:val="nil"/>
                <w:right w:val="nil"/>
                <w:between w:val="nil"/>
              </w:pBdr>
              <w:spacing w:before="24"/>
              <w:jc w:val="center"/>
              <w:rPr>
                <w:rFonts w:ascii="Arial" w:eastAsia="Arial" w:hAnsi="Arial" w:cs="Arial"/>
                <w:color w:val="000000"/>
              </w:rPr>
            </w:pPr>
            <w:r>
              <w:rPr>
                <w:rFonts w:ascii="Arial" w:eastAsia="Arial" w:hAnsi="Arial" w:cs="Arial"/>
                <w:color w:val="000000"/>
              </w:rPr>
              <w:t>Type of Data Match</w:t>
            </w:r>
          </w:p>
        </w:tc>
        <w:tc>
          <w:tcPr>
            <w:tcW w:w="5229" w:type="dxa"/>
            <w:tcBorders>
              <w:top w:val="single" w:sz="8" w:space="0" w:color="6CADDF"/>
              <w:left w:val="single" w:sz="8" w:space="0" w:color="6CADDF"/>
              <w:bottom w:val="single" w:sz="8" w:space="0" w:color="6CADDF"/>
              <w:right w:val="single" w:sz="8" w:space="0" w:color="6CADDF"/>
            </w:tcBorders>
            <w:shd w:val="clear" w:color="auto" w:fill="D0E1F4"/>
          </w:tcPr>
          <w:p w14:paraId="7564F200" w14:textId="77777777" w:rsidR="007E46ED" w:rsidRDefault="00F56FFA">
            <w:pPr>
              <w:pBdr>
                <w:top w:val="nil"/>
                <w:left w:val="nil"/>
                <w:bottom w:val="nil"/>
                <w:right w:val="nil"/>
                <w:between w:val="nil"/>
              </w:pBdr>
              <w:spacing w:before="24"/>
              <w:jc w:val="center"/>
              <w:rPr>
                <w:rFonts w:ascii="Arial" w:eastAsia="Arial" w:hAnsi="Arial" w:cs="Arial"/>
                <w:color w:val="000000"/>
              </w:rPr>
            </w:pPr>
            <w:bookmarkStart w:id="10" w:name="_17dp8vu" w:colFirst="0" w:colLast="0"/>
            <w:bookmarkEnd w:id="10"/>
            <w:r>
              <w:rPr>
                <w:rFonts w:ascii="Arial" w:eastAsia="Arial" w:hAnsi="Arial" w:cs="Arial"/>
                <w:color w:val="000000"/>
              </w:rPr>
              <w:t>Reasons for Collecting Information</w:t>
            </w:r>
          </w:p>
        </w:tc>
      </w:tr>
      <w:tr w:rsidR="007E46ED" w14:paraId="3DB7B916" w14:textId="77777777">
        <w:trPr>
          <w:trHeight w:val="1380"/>
        </w:trPr>
        <w:tc>
          <w:tcPr>
            <w:tcW w:w="4770" w:type="dxa"/>
            <w:tcBorders>
              <w:top w:val="single" w:sz="8" w:space="0" w:color="6CADDF"/>
              <w:left w:val="single" w:sz="8" w:space="0" w:color="6CADDF"/>
              <w:bottom w:val="single" w:sz="8" w:space="0" w:color="6CADDF"/>
              <w:right w:val="single" w:sz="8" w:space="0" w:color="6CADDF"/>
            </w:tcBorders>
          </w:tcPr>
          <w:p w14:paraId="19F0EA4C" w14:textId="77777777" w:rsidR="007E46ED" w:rsidRDefault="00F56FFA">
            <w:pPr>
              <w:pBdr>
                <w:top w:val="nil"/>
                <w:left w:val="nil"/>
                <w:bottom w:val="nil"/>
                <w:right w:val="nil"/>
                <w:between w:val="nil"/>
              </w:pBdr>
              <w:spacing w:before="117"/>
              <w:ind w:left="70"/>
              <w:rPr>
                <w:rFonts w:ascii="Arial" w:eastAsia="Arial" w:hAnsi="Arial" w:cs="Arial"/>
                <w:color w:val="000000"/>
              </w:rPr>
            </w:pPr>
            <w:r>
              <w:rPr>
                <w:rFonts w:ascii="Arial" w:eastAsia="Arial" w:hAnsi="Arial" w:cs="Arial"/>
                <w:b/>
                <w:color w:val="000000"/>
              </w:rPr>
              <w:t>HSE</w:t>
            </w:r>
          </w:p>
          <w:p w14:paraId="4A592E4A" w14:textId="77777777" w:rsidR="007E46ED" w:rsidRDefault="00F56FFA">
            <w:pPr>
              <w:pBdr>
                <w:top w:val="nil"/>
                <w:left w:val="nil"/>
                <w:bottom w:val="nil"/>
                <w:right w:val="nil"/>
                <w:between w:val="nil"/>
              </w:pBdr>
              <w:spacing w:before="101" w:line="250" w:lineRule="auto"/>
              <w:ind w:left="70"/>
              <w:rPr>
                <w:rFonts w:ascii="Arial" w:eastAsia="Arial" w:hAnsi="Arial" w:cs="Arial"/>
                <w:color w:val="000000"/>
              </w:rPr>
            </w:pPr>
            <w:r>
              <w:rPr>
                <w:rFonts w:ascii="Arial" w:eastAsia="Arial" w:hAnsi="Arial" w:cs="Arial"/>
                <w:color w:val="000000"/>
              </w:rPr>
              <w:t>The state Aspire program has an interagency agreement with the ODE to conduct a data match for HSE</w:t>
            </w:r>
            <w:r>
              <w:rPr>
                <w:rFonts w:ascii="Arial" w:eastAsia="Arial" w:hAnsi="Arial" w:cs="Arial"/>
                <w:color w:val="000000"/>
                <w:vertAlign w:val="superscript"/>
              </w:rPr>
              <w:t xml:space="preserve"> </w:t>
            </w:r>
            <w:r>
              <w:rPr>
                <w:rFonts w:ascii="Arial" w:eastAsia="Arial" w:hAnsi="Arial" w:cs="Arial"/>
                <w:color w:val="000000"/>
              </w:rPr>
              <w:t>information.</w:t>
            </w:r>
          </w:p>
        </w:tc>
        <w:tc>
          <w:tcPr>
            <w:tcW w:w="5229" w:type="dxa"/>
            <w:tcBorders>
              <w:top w:val="single" w:sz="8" w:space="0" w:color="6CADDF"/>
              <w:left w:val="single" w:sz="8" w:space="0" w:color="6CADDF"/>
              <w:bottom w:val="single" w:sz="8" w:space="0" w:color="6CADDF"/>
              <w:right w:val="single" w:sz="8" w:space="0" w:color="6CADDF"/>
            </w:tcBorders>
          </w:tcPr>
          <w:p w14:paraId="5A51AE10" w14:textId="77777777" w:rsidR="00BF050E" w:rsidRPr="00BF050E" w:rsidRDefault="00BF050E" w:rsidP="00BF050E">
            <w:pPr>
              <w:pStyle w:val="ListParagraph"/>
              <w:pBdr>
                <w:top w:val="nil"/>
                <w:left w:val="nil"/>
                <w:bottom w:val="nil"/>
                <w:right w:val="nil"/>
                <w:between w:val="nil"/>
              </w:pBdr>
              <w:spacing w:before="162" w:line="250" w:lineRule="auto"/>
              <w:ind w:left="360"/>
              <w:rPr>
                <w:color w:val="000000"/>
              </w:rPr>
            </w:pPr>
          </w:p>
          <w:p w14:paraId="0A8F8C35" w14:textId="77777777" w:rsidR="007E46ED" w:rsidRPr="00BF050E" w:rsidRDefault="00F56FFA" w:rsidP="00BF050E">
            <w:pPr>
              <w:pStyle w:val="ListParagraph"/>
              <w:numPr>
                <w:ilvl w:val="0"/>
                <w:numId w:val="34"/>
              </w:numPr>
              <w:pBdr>
                <w:top w:val="nil"/>
                <w:left w:val="nil"/>
                <w:bottom w:val="nil"/>
                <w:right w:val="nil"/>
                <w:between w:val="nil"/>
              </w:pBdr>
              <w:spacing w:before="162" w:line="250" w:lineRule="auto"/>
              <w:ind w:left="360"/>
              <w:rPr>
                <w:color w:val="000000"/>
              </w:rPr>
            </w:pPr>
            <w:r w:rsidRPr="00BF050E">
              <w:rPr>
                <w:rFonts w:ascii="Arial" w:eastAsia="Arial" w:hAnsi="Arial" w:cs="Arial"/>
                <w:color w:val="000000"/>
              </w:rPr>
              <w:t>To help students earn HSE</w:t>
            </w:r>
            <w:r w:rsidRPr="00BF050E">
              <w:rPr>
                <w:rFonts w:ascii="Arial" w:eastAsia="Arial" w:hAnsi="Arial" w:cs="Arial"/>
                <w:color w:val="000000"/>
                <w:vertAlign w:val="superscript"/>
              </w:rPr>
              <w:t xml:space="preserve"> </w:t>
            </w:r>
            <w:r w:rsidRPr="00BF050E">
              <w:rPr>
                <w:rFonts w:ascii="Arial" w:eastAsia="Arial" w:hAnsi="Arial" w:cs="Arial"/>
                <w:color w:val="000000"/>
              </w:rPr>
              <w:t>or secondary school diploma</w:t>
            </w:r>
          </w:p>
          <w:p w14:paraId="4002926A" w14:textId="77777777" w:rsidR="007E46ED" w:rsidRPr="00BF050E" w:rsidRDefault="00F56FFA" w:rsidP="00BF050E">
            <w:pPr>
              <w:pStyle w:val="ListParagraph"/>
              <w:numPr>
                <w:ilvl w:val="0"/>
                <w:numId w:val="34"/>
              </w:numPr>
              <w:pBdr>
                <w:top w:val="nil"/>
                <w:left w:val="nil"/>
                <w:bottom w:val="nil"/>
                <w:right w:val="nil"/>
                <w:between w:val="nil"/>
              </w:pBdr>
              <w:spacing w:line="250" w:lineRule="auto"/>
              <w:ind w:left="360"/>
              <w:rPr>
                <w:color w:val="000000"/>
              </w:rPr>
            </w:pPr>
            <w:r w:rsidRPr="00BF050E">
              <w:rPr>
                <w:rFonts w:ascii="Arial" w:eastAsia="Arial" w:hAnsi="Arial" w:cs="Arial"/>
                <w:color w:val="000000"/>
              </w:rPr>
              <w:t>Programs receive all student data from the data match, including test forms, individual test scores, and pass/fail indicators.</w:t>
            </w:r>
          </w:p>
        </w:tc>
      </w:tr>
      <w:tr w:rsidR="007E46ED" w14:paraId="511B255C" w14:textId="77777777">
        <w:trPr>
          <w:trHeight w:val="1600"/>
        </w:trPr>
        <w:tc>
          <w:tcPr>
            <w:tcW w:w="4770" w:type="dxa"/>
            <w:tcBorders>
              <w:top w:val="single" w:sz="8" w:space="0" w:color="6CADDF"/>
              <w:left w:val="single" w:sz="8" w:space="0" w:color="6CADDF"/>
              <w:bottom w:val="single" w:sz="8" w:space="0" w:color="6CADDF"/>
              <w:right w:val="single" w:sz="8" w:space="0" w:color="6CADDF"/>
            </w:tcBorders>
          </w:tcPr>
          <w:p w14:paraId="4C444CE5" w14:textId="77777777" w:rsidR="007E46ED" w:rsidRDefault="00F56FFA">
            <w:pPr>
              <w:pBdr>
                <w:top w:val="nil"/>
                <w:left w:val="nil"/>
                <w:bottom w:val="nil"/>
                <w:right w:val="nil"/>
                <w:between w:val="nil"/>
              </w:pBdr>
              <w:ind w:left="70"/>
              <w:rPr>
                <w:rFonts w:ascii="Arial" w:eastAsia="Arial" w:hAnsi="Arial" w:cs="Arial"/>
                <w:color w:val="000000"/>
              </w:rPr>
            </w:pPr>
            <w:r>
              <w:rPr>
                <w:rFonts w:ascii="Arial" w:eastAsia="Arial" w:hAnsi="Arial" w:cs="Arial"/>
                <w:b/>
                <w:color w:val="000000"/>
              </w:rPr>
              <w:lastRenderedPageBreak/>
              <w:t>ODJFS</w:t>
            </w:r>
          </w:p>
          <w:p w14:paraId="7346C71A" w14:textId="77777777" w:rsidR="007E46ED" w:rsidRDefault="00F56FFA">
            <w:pPr>
              <w:pBdr>
                <w:top w:val="nil"/>
                <w:left w:val="nil"/>
                <w:bottom w:val="nil"/>
                <w:right w:val="nil"/>
                <w:between w:val="nil"/>
              </w:pBdr>
              <w:spacing w:before="101" w:line="250" w:lineRule="auto"/>
              <w:ind w:left="70"/>
              <w:rPr>
                <w:rFonts w:ascii="Arial" w:eastAsia="Arial" w:hAnsi="Arial" w:cs="Arial"/>
                <w:color w:val="000000"/>
              </w:rPr>
            </w:pPr>
            <w:r>
              <w:rPr>
                <w:rFonts w:ascii="Arial" w:eastAsia="Arial" w:hAnsi="Arial" w:cs="Arial"/>
                <w:color w:val="000000"/>
              </w:rPr>
              <w:t>The state Aspire program has established an interagency agreement to access employment- related information from the ODJFS.</w:t>
            </w:r>
          </w:p>
        </w:tc>
        <w:tc>
          <w:tcPr>
            <w:tcW w:w="5229" w:type="dxa"/>
            <w:tcBorders>
              <w:top w:val="single" w:sz="8" w:space="0" w:color="6CADDF"/>
              <w:left w:val="single" w:sz="8" w:space="0" w:color="6CADDF"/>
              <w:bottom w:val="single" w:sz="8" w:space="0" w:color="6CADDF"/>
              <w:right w:val="single" w:sz="8" w:space="0" w:color="6CADDF"/>
            </w:tcBorders>
          </w:tcPr>
          <w:p w14:paraId="7D512F72" w14:textId="77777777" w:rsidR="007E46ED" w:rsidRPr="00BF050E" w:rsidRDefault="007E46ED" w:rsidP="00BF050E">
            <w:pPr>
              <w:pStyle w:val="ListParagraph"/>
              <w:pBdr>
                <w:top w:val="nil"/>
                <w:left w:val="nil"/>
                <w:bottom w:val="nil"/>
                <w:right w:val="nil"/>
                <w:between w:val="nil"/>
              </w:pBdr>
              <w:spacing w:before="162" w:line="250" w:lineRule="auto"/>
              <w:ind w:left="360"/>
              <w:rPr>
                <w:rFonts w:ascii="Arial" w:eastAsia="Arial" w:hAnsi="Arial" w:cs="Arial"/>
                <w:color w:val="000000"/>
              </w:rPr>
            </w:pPr>
          </w:p>
          <w:p w14:paraId="2E96241F" w14:textId="77777777" w:rsidR="007E46ED" w:rsidRPr="00BF050E" w:rsidRDefault="00F56FFA" w:rsidP="00BF050E">
            <w:pPr>
              <w:pStyle w:val="ListParagraph"/>
              <w:numPr>
                <w:ilvl w:val="0"/>
                <w:numId w:val="34"/>
              </w:numPr>
              <w:pBdr>
                <w:top w:val="nil"/>
                <w:left w:val="nil"/>
                <w:bottom w:val="nil"/>
                <w:right w:val="nil"/>
                <w:between w:val="nil"/>
              </w:pBdr>
              <w:spacing w:before="162" w:line="250" w:lineRule="auto"/>
              <w:ind w:left="360"/>
              <w:rPr>
                <w:rFonts w:ascii="Arial" w:eastAsia="Arial" w:hAnsi="Arial" w:cs="Arial"/>
                <w:color w:val="000000"/>
              </w:rPr>
            </w:pPr>
            <w:r>
              <w:rPr>
                <w:rFonts w:ascii="Arial" w:eastAsia="Arial" w:hAnsi="Arial" w:cs="Arial"/>
                <w:color w:val="000000"/>
              </w:rPr>
              <w:t xml:space="preserve">To help students obtain a job or retain a current job </w:t>
            </w:r>
          </w:p>
          <w:p w14:paraId="50F48EE7" w14:textId="77777777" w:rsidR="007E46ED" w:rsidRPr="00BF050E" w:rsidRDefault="00F56FFA" w:rsidP="00BF050E">
            <w:pPr>
              <w:pStyle w:val="ListParagraph"/>
              <w:numPr>
                <w:ilvl w:val="0"/>
                <w:numId w:val="34"/>
              </w:numPr>
              <w:pBdr>
                <w:top w:val="nil"/>
                <w:left w:val="nil"/>
                <w:bottom w:val="nil"/>
                <w:right w:val="nil"/>
                <w:between w:val="nil"/>
              </w:pBdr>
              <w:spacing w:before="162" w:line="250" w:lineRule="auto"/>
              <w:ind w:left="360"/>
              <w:rPr>
                <w:rFonts w:ascii="Arial" w:eastAsia="Arial" w:hAnsi="Arial" w:cs="Arial"/>
                <w:color w:val="000000"/>
              </w:rPr>
            </w:pPr>
            <w:r>
              <w:rPr>
                <w:rFonts w:ascii="Arial" w:eastAsia="Arial" w:hAnsi="Arial" w:cs="Arial"/>
                <w:color w:val="000000"/>
              </w:rPr>
              <w:t>Programs receive quarters employed from the data matching.</w:t>
            </w:r>
          </w:p>
        </w:tc>
      </w:tr>
      <w:tr w:rsidR="007E46ED" w14:paraId="42F770D8" w14:textId="77777777">
        <w:trPr>
          <w:trHeight w:val="1340"/>
        </w:trPr>
        <w:tc>
          <w:tcPr>
            <w:tcW w:w="4770" w:type="dxa"/>
            <w:tcBorders>
              <w:top w:val="single" w:sz="8" w:space="0" w:color="6CADDF"/>
              <w:left w:val="single" w:sz="8" w:space="0" w:color="6CADDF"/>
              <w:bottom w:val="single" w:sz="8" w:space="0" w:color="6CADDF"/>
              <w:right w:val="single" w:sz="8" w:space="0" w:color="6CADDF"/>
            </w:tcBorders>
          </w:tcPr>
          <w:p w14:paraId="1975146A" w14:textId="77777777" w:rsidR="007E46ED" w:rsidRDefault="00F56FFA">
            <w:pPr>
              <w:pBdr>
                <w:top w:val="nil"/>
                <w:left w:val="nil"/>
                <w:bottom w:val="nil"/>
                <w:right w:val="nil"/>
                <w:between w:val="nil"/>
              </w:pBdr>
              <w:spacing w:before="94"/>
              <w:ind w:left="70"/>
              <w:rPr>
                <w:rFonts w:ascii="Arial" w:eastAsia="Arial" w:hAnsi="Arial" w:cs="Arial"/>
                <w:color w:val="000000"/>
              </w:rPr>
            </w:pPr>
            <w:r>
              <w:rPr>
                <w:rFonts w:ascii="Arial" w:eastAsia="Arial" w:hAnsi="Arial" w:cs="Arial"/>
                <w:b/>
                <w:color w:val="000000"/>
              </w:rPr>
              <w:t>Ohio Department of Higher Education</w:t>
            </w:r>
          </w:p>
          <w:p w14:paraId="3B9CDFC1" w14:textId="77777777" w:rsidR="007E46ED" w:rsidRDefault="00F56FFA">
            <w:pPr>
              <w:pBdr>
                <w:top w:val="nil"/>
                <w:left w:val="nil"/>
                <w:bottom w:val="nil"/>
                <w:right w:val="nil"/>
                <w:between w:val="nil"/>
              </w:pBdr>
              <w:spacing w:before="101" w:line="250" w:lineRule="auto"/>
              <w:ind w:left="70"/>
              <w:rPr>
                <w:rFonts w:ascii="Arial" w:eastAsia="Arial" w:hAnsi="Arial" w:cs="Arial"/>
                <w:color w:val="000000"/>
              </w:rPr>
            </w:pPr>
            <w:r>
              <w:rPr>
                <w:rFonts w:ascii="Arial" w:eastAsia="Arial" w:hAnsi="Arial" w:cs="Arial"/>
                <w:color w:val="000000"/>
              </w:rPr>
              <w:t>The state Aspire program has an interagency agreement with the ODHE to conduct a match for postsecondary enrollment data.</w:t>
            </w:r>
          </w:p>
        </w:tc>
        <w:tc>
          <w:tcPr>
            <w:tcW w:w="5229" w:type="dxa"/>
            <w:tcBorders>
              <w:top w:val="single" w:sz="8" w:space="0" w:color="6CADDF"/>
              <w:left w:val="single" w:sz="8" w:space="0" w:color="6CADDF"/>
              <w:bottom w:val="single" w:sz="8" w:space="0" w:color="6CADDF"/>
              <w:right w:val="single" w:sz="8" w:space="0" w:color="6CADDF"/>
            </w:tcBorders>
          </w:tcPr>
          <w:p w14:paraId="0C40C044" w14:textId="77777777" w:rsidR="007E46ED" w:rsidRPr="00BF050E" w:rsidRDefault="007E46ED" w:rsidP="00BF050E">
            <w:pPr>
              <w:pStyle w:val="ListParagraph"/>
              <w:pBdr>
                <w:top w:val="nil"/>
                <w:left w:val="nil"/>
                <w:bottom w:val="nil"/>
                <w:right w:val="nil"/>
                <w:between w:val="nil"/>
              </w:pBdr>
              <w:spacing w:before="162" w:line="250" w:lineRule="auto"/>
              <w:ind w:left="360"/>
              <w:rPr>
                <w:rFonts w:ascii="Arial" w:eastAsia="Arial" w:hAnsi="Arial" w:cs="Arial"/>
                <w:color w:val="000000"/>
              </w:rPr>
            </w:pPr>
          </w:p>
          <w:p w14:paraId="2B1C9951" w14:textId="77777777" w:rsidR="007E46ED" w:rsidRPr="00BF050E" w:rsidRDefault="00F56FFA" w:rsidP="00BF050E">
            <w:pPr>
              <w:pStyle w:val="ListParagraph"/>
              <w:numPr>
                <w:ilvl w:val="0"/>
                <w:numId w:val="34"/>
              </w:numPr>
              <w:pBdr>
                <w:top w:val="nil"/>
                <w:left w:val="nil"/>
                <w:bottom w:val="nil"/>
                <w:right w:val="nil"/>
                <w:between w:val="nil"/>
              </w:pBdr>
              <w:spacing w:before="162" w:line="250" w:lineRule="auto"/>
              <w:ind w:left="360"/>
              <w:rPr>
                <w:rFonts w:ascii="Arial" w:eastAsia="Arial" w:hAnsi="Arial" w:cs="Arial"/>
                <w:color w:val="000000"/>
              </w:rPr>
            </w:pPr>
            <w:r>
              <w:rPr>
                <w:rFonts w:ascii="Arial" w:eastAsia="Arial" w:hAnsi="Arial" w:cs="Arial"/>
                <w:color w:val="000000"/>
              </w:rPr>
              <w:t>To help students enter postsecondary education or training</w:t>
            </w:r>
          </w:p>
          <w:p w14:paraId="03327D24" w14:textId="77777777" w:rsidR="007E46ED" w:rsidRPr="00BF050E" w:rsidRDefault="00F56FFA" w:rsidP="00BF050E">
            <w:pPr>
              <w:pStyle w:val="ListParagraph"/>
              <w:numPr>
                <w:ilvl w:val="0"/>
                <w:numId w:val="34"/>
              </w:numPr>
              <w:pBdr>
                <w:top w:val="nil"/>
                <w:left w:val="nil"/>
                <w:bottom w:val="nil"/>
                <w:right w:val="nil"/>
                <w:between w:val="nil"/>
              </w:pBdr>
              <w:spacing w:before="162" w:line="250" w:lineRule="auto"/>
              <w:ind w:left="360"/>
              <w:rPr>
                <w:rFonts w:ascii="Arial" w:eastAsia="Arial" w:hAnsi="Arial" w:cs="Arial"/>
                <w:color w:val="000000"/>
              </w:rPr>
            </w:pPr>
            <w:r>
              <w:rPr>
                <w:rFonts w:ascii="Arial" w:eastAsia="Arial" w:hAnsi="Arial" w:cs="Arial"/>
                <w:color w:val="000000"/>
              </w:rPr>
              <w:t>Programs receive student-specific information, including year/term enrolled and school/campus information.</w:t>
            </w:r>
          </w:p>
        </w:tc>
      </w:tr>
    </w:tbl>
    <w:p w14:paraId="29B0F31A" w14:textId="77777777" w:rsidR="007E46ED" w:rsidRDefault="00F56FFA">
      <w:pPr>
        <w:spacing w:before="90" w:line="250" w:lineRule="auto"/>
        <w:rPr>
          <w:rFonts w:ascii="Arial" w:eastAsia="Arial" w:hAnsi="Arial" w:cs="Arial"/>
        </w:rPr>
      </w:pPr>
      <w:r>
        <w:rPr>
          <w:rFonts w:ascii="Arial" w:eastAsia="Arial" w:hAnsi="Arial" w:cs="Arial"/>
          <w:i/>
        </w:rPr>
        <w:t>NOTE: Only state-level data match information will be accepted as evidence of high school equivalency obtainment.</w:t>
      </w:r>
    </w:p>
    <w:p w14:paraId="046AF4C1" w14:textId="77777777" w:rsidR="007E46ED" w:rsidRDefault="007E46ED">
      <w:pPr>
        <w:rPr>
          <w:rFonts w:ascii="Arial" w:eastAsia="Arial" w:hAnsi="Arial" w:cs="Arial"/>
          <w:b/>
        </w:rPr>
      </w:pPr>
    </w:p>
    <w:p w14:paraId="163C4E75" w14:textId="77777777" w:rsidR="007E46ED" w:rsidRDefault="007E46ED">
      <w:pPr>
        <w:rPr>
          <w:rFonts w:ascii="Arial" w:eastAsia="Arial" w:hAnsi="Arial" w:cs="Arial"/>
          <w:b/>
        </w:rPr>
      </w:pPr>
    </w:p>
    <w:p w14:paraId="229A96C7" w14:textId="77777777" w:rsidR="007E46ED" w:rsidRDefault="00F56FFA">
      <w:pPr>
        <w:pStyle w:val="Heading6"/>
        <w:spacing w:before="0"/>
        <w:ind w:left="0"/>
        <w:rPr>
          <w:color w:val="700017"/>
        </w:rPr>
      </w:pPr>
      <w:r>
        <w:rPr>
          <w:color w:val="700017"/>
        </w:rPr>
        <w:t>Follow-Up Surveys</w:t>
      </w:r>
    </w:p>
    <w:p w14:paraId="1F971395" w14:textId="5339531D" w:rsidR="007E46ED" w:rsidRDefault="00502093">
      <w:pPr>
        <w:rPr>
          <w:i/>
          <w:color w:val="700017"/>
        </w:rPr>
      </w:pPr>
      <w:hyperlink r:id="rId21">
        <w:r w:rsidR="00F56FFA">
          <w:rPr>
            <w:rFonts w:ascii="Arial" w:eastAsia="Arial" w:hAnsi="Arial" w:cs="Arial"/>
            <w:i/>
            <w:color w:val="700017"/>
          </w:rPr>
          <w:t>ohiohighered.org/aspire/reference</w:t>
        </w:r>
      </w:hyperlink>
      <w:r w:rsidR="00F56FFA">
        <w:rPr>
          <w:rFonts w:ascii="Arial" w:eastAsia="Arial" w:hAnsi="Arial" w:cs="Arial"/>
          <w:i/>
          <w:color w:val="700017"/>
        </w:rPr>
        <w:t xml:space="preserve"> -&gt; Surveys -&gt; Student </w:t>
      </w:r>
      <w:r w:rsidR="006F50B8">
        <w:rPr>
          <w:rFonts w:ascii="Arial" w:eastAsia="Arial" w:hAnsi="Arial" w:cs="Arial"/>
          <w:i/>
          <w:color w:val="700017"/>
        </w:rPr>
        <w:t>Follow-up</w:t>
      </w:r>
      <w:r w:rsidR="00F56FFA">
        <w:rPr>
          <w:rFonts w:ascii="Arial" w:eastAsia="Arial" w:hAnsi="Arial" w:cs="Arial"/>
          <w:i/>
          <w:color w:val="700017"/>
        </w:rPr>
        <w:t xml:space="preserve"> Supplemental Wage/PSET</w:t>
      </w:r>
    </w:p>
    <w:p w14:paraId="01D6F2F4" w14:textId="77777777" w:rsidR="007E46ED" w:rsidRDefault="00F56FFA">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Programs should use the Follow-up Survey to collect data for students who enter postsecondary training and education in agencies and institutions or whose employers are not covered by the data match</w:t>
      </w:r>
      <w:r w:rsidRPr="004B78FB">
        <w:rPr>
          <w:rFonts w:ascii="Arial" w:eastAsia="Arial" w:hAnsi="Arial" w:cs="Arial"/>
        </w:rPr>
        <w:t>.</w:t>
      </w:r>
      <w:r>
        <w:rPr>
          <w:rFonts w:ascii="Arial" w:eastAsia="Arial" w:hAnsi="Arial" w:cs="Arial"/>
        </w:rPr>
        <w:t xml:space="preserve"> </w:t>
      </w:r>
      <w:r>
        <w:rPr>
          <w:rFonts w:ascii="Arial" w:eastAsia="Arial" w:hAnsi="Arial" w:cs="Arial"/>
          <w:color w:val="000000"/>
        </w:rPr>
        <w:t xml:space="preserve"> </w:t>
      </w:r>
      <w:r w:rsidRPr="004B78FB">
        <w:rPr>
          <w:rFonts w:ascii="Arial" w:eastAsia="Arial" w:hAnsi="Arial" w:cs="Arial"/>
        </w:rPr>
        <w:t>S</w:t>
      </w:r>
      <w:r>
        <w:rPr>
          <w:rFonts w:ascii="Arial" w:eastAsia="Arial" w:hAnsi="Arial" w:cs="Arial"/>
          <w:color w:val="000000"/>
        </w:rPr>
        <w:t xml:space="preserve">urveys and the list of students for whom follow-up is done must be kept on file. </w:t>
      </w:r>
    </w:p>
    <w:p w14:paraId="1F358A63" w14:textId="444D8EEB" w:rsidR="00071820" w:rsidRDefault="00071820">
      <w:pPr>
        <w:pBdr>
          <w:top w:val="nil"/>
          <w:left w:val="nil"/>
          <w:bottom w:val="nil"/>
          <w:right w:val="nil"/>
          <w:between w:val="nil"/>
        </w:pBdr>
        <w:spacing w:before="180"/>
        <w:rPr>
          <w:rFonts w:ascii="Arial" w:eastAsia="Arial" w:hAnsi="Arial" w:cs="Arial"/>
          <w:b/>
          <w:color w:val="700017"/>
        </w:rPr>
      </w:pPr>
    </w:p>
    <w:p w14:paraId="76D43F63" w14:textId="6E70A988" w:rsidR="007E46ED" w:rsidRDefault="00F56FFA">
      <w:pPr>
        <w:pBdr>
          <w:top w:val="nil"/>
          <w:left w:val="nil"/>
          <w:bottom w:val="nil"/>
          <w:right w:val="nil"/>
          <w:between w:val="nil"/>
        </w:pBdr>
        <w:spacing w:before="101" w:line="250" w:lineRule="auto"/>
        <w:rPr>
          <w:rFonts w:ascii="Arial" w:eastAsia="Arial" w:hAnsi="Arial" w:cs="Arial"/>
        </w:rPr>
      </w:pPr>
      <w:r>
        <w:rPr>
          <w:rFonts w:ascii="Arial" w:eastAsia="Arial" w:hAnsi="Arial" w:cs="Arial"/>
          <w:color w:val="000000"/>
        </w:rPr>
        <w:t>The NRS includes exit-based outcome measures for students including employment, earning a high school equivalency, and entering post-secondary education or training.</w:t>
      </w:r>
    </w:p>
    <w:p w14:paraId="4790BC04" w14:textId="77777777" w:rsidR="007E46ED" w:rsidRDefault="007E46ED">
      <w:pPr>
        <w:rPr>
          <w:rFonts w:ascii="Arial" w:eastAsia="Arial" w:hAnsi="Arial" w:cs="Arial"/>
        </w:rPr>
      </w:pPr>
    </w:p>
    <w:p w14:paraId="79DC0E2A" w14:textId="6B406935" w:rsidR="007E46ED" w:rsidRPr="00071820" w:rsidRDefault="00F56FFA" w:rsidP="00071820">
      <w:pPr>
        <w:pBdr>
          <w:top w:val="nil"/>
          <w:left w:val="nil"/>
          <w:bottom w:val="nil"/>
          <w:right w:val="nil"/>
          <w:between w:val="nil"/>
        </w:pBdr>
        <w:tabs>
          <w:tab w:val="left" w:pos="540"/>
        </w:tabs>
        <w:spacing w:before="101" w:line="250" w:lineRule="auto"/>
        <w:rPr>
          <w:color w:val="000000"/>
        </w:rPr>
      </w:pPr>
      <w:r w:rsidRPr="00071820">
        <w:rPr>
          <w:rFonts w:ascii="Arial" w:eastAsia="Arial" w:hAnsi="Arial" w:cs="Arial"/>
          <w:color w:val="000000"/>
        </w:rPr>
        <w:t xml:space="preserve">Use </w:t>
      </w:r>
      <w:r w:rsidR="00071820" w:rsidRPr="00071820">
        <w:rPr>
          <w:rFonts w:ascii="Arial" w:eastAsia="Arial" w:hAnsi="Arial" w:cs="Arial"/>
          <w:color w:val="000000"/>
        </w:rPr>
        <w:t>an</w:t>
      </w:r>
      <w:r w:rsidRPr="00071820">
        <w:rPr>
          <w:rFonts w:ascii="Arial" w:eastAsia="Arial" w:hAnsi="Arial" w:cs="Arial"/>
          <w:color w:val="000000"/>
        </w:rPr>
        <w:t xml:space="preserve"> </w:t>
      </w:r>
      <w:proofErr w:type="spellStart"/>
      <w:r w:rsidRPr="00071820">
        <w:rPr>
          <w:rFonts w:ascii="Arial" w:eastAsia="Arial" w:hAnsi="Arial" w:cs="Arial"/>
          <w:color w:val="000000"/>
        </w:rPr>
        <w:t>ABLELink</w:t>
      </w:r>
      <w:proofErr w:type="spellEnd"/>
      <w:r w:rsidRPr="00071820">
        <w:rPr>
          <w:rFonts w:ascii="Arial" w:eastAsia="Arial" w:hAnsi="Arial" w:cs="Arial"/>
          <w:color w:val="000000"/>
        </w:rPr>
        <w:t xml:space="preserve"> data query to determine students </w:t>
      </w:r>
      <w:r w:rsidR="00071820" w:rsidRPr="00071820">
        <w:rPr>
          <w:rFonts w:ascii="Arial" w:eastAsia="Arial" w:hAnsi="Arial" w:cs="Arial"/>
          <w:color w:val="000000"/>
        </w:rPr>
        <w:t>who have exited and review data match information.  Follow-up surveys should be sent to students whose employment or postsecondary transition were not included in data match results.</w:t>
      </w:r>
    </w:p>
    <w:p w14:paraId="0A1849B6" w14:textId="61CE8D73" w:rsidR="007E46ED" w:rsidRPr="004B78FB" w:rsidRDefault="007E46ED" w:rsidP="00071820">
      <w:pPr>
        <w:pStyle w:val="ListParagraph"/>
        <w:pBdr>
          <w:top w:val="nil"/>
          <w:left w:val="nil"/>
          <w:bottom w:val="nil"/>
          <w:right w:val="nil"/>
          <w:between w:val="nil"/>
        </w:pBdr>
        <w:tabs>
          <w:tab w:val="left" w:pos="540"/>
        </w:tabs>
        <w:spacing w:before="101" w:line="250" w:lineRule="auto"/>
        <w:ind w:left="900"/>
        <w:rPr>
          <w:rFonts w:ascii="Arial" w:eastAsia="Arial" w:hAnsi="Arial" w:cs="Arial"/>
          <w:color w:val="000000"/>
        </w:rPr>
      </w:pPr>
    </w:p>
    <w:p w14:paraId="78A04A77" w14:textId="77777777" w:rsidR="007E46ED" w:rsidRDefault="007E46ED">
      <w:pPr>
        <w:pBdr>
          <w:top w:val="nil"/>
          <w:left w:val="nil"/>
          <w:bottom w:val="nil"/>
          <w:right w:val="nil"/>
          <w:between w:val="nil"/>
        </w:pBdr>
        <w:spacing w:before="54"/>
        <w:ind w:hanging="749"/>
        <w:rPr>
          <w:rFonts w:ascii="Arial" w:eastAsia="Arial" w:hAnsi="Arial" w:cs="Arial"/>
          <w:color w:val="000000"/>
        </w:rPr>
      </w:pPr>
    </w:p>
    <w:p w14:paraId="3855ACA5" w14:textId="77777777" w:rsidR="007E46ED" w:rsidRDefault="007E46ED">
      <w:pPr>
        <w:pStyle w:val="Heading1"/>
        <w:spacing w:before="749" w:line="276" w:lineRule="auto"/>
        <w:ind w:left="0"/>
        <w:rPr>
          <w:rFonts w:ascii="Arial" w:eastAsia="Arial" w:hAnsi="Arial" w:cs="Arial"/>
          <w:sz w:val="22"/>
          <w:szCs w:val="22"/>
        </w:rPr>
      </w:pPr>
      <w:bookmarkStart w:id="11" w:name="_3rdcrjn" w:colFirst="0" w:colLast="0"/>
      <w:bookmarkEnd w:id="11"/>
    </w:p>
    <w:p w14:paraId="49CD01B2" w14:textId="77777777" w:rsidR="007E46ED" w:rsidRDefault="007E46ED"/>
    <w:sectPr w:rsidR="007E46ED">
      <w:type w:val="continuous"/>
      <w:pgSz w:w="12240" w:h="15840"/>
      <w:pgMar w:top="1440" w:right="108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5CB76" w14:textId="77777777" w:rsidR="00502093" w:rsidRDefault="00502093">
      <w:r>
        <w:separator/>
      </w:r>
    </w:p>
  </w:endnote>
  <w:endnote w:type="continuationSeparator" w:id="0">
    <w:p w14:paraId="77CB9426" w14:textId="77777777" w:rsidR="00502093" w:rsidRDefault="0050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kkit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CAFA" w14:textId="77777777" w:rsidR="00502093" w:rsidRDefault="00502093">
      <w:r>
        <w:separator/>
      </w:r>
    </w:p>
  </w:footnote>
  <w:footnote w:type="continuationSeparator" w:id="0">
    <w:p w14:paraId="0CDC5E21" w14:textId="77777777" w:rsidR="00502093" w:rsidRDefault="0050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AD1A" w14:textId="1AB16014" w:rsidR="007E46ED" w:rsidRDefault="007419B5" w:rsidP="007419B5">
    <w:pPr>
      <w:pStyle w:val="Heading1"/>
      <w:spacing w:before="0"/>
      <w:ind w:left="0"/>
      <w:rPr>
        <w:rFonts w:ascii="Rockwell" w:eastAsia="Rockwell" w:hAnsi="Rockwell" w:cs="Rockwell"/>
        <w:b/>
        <w:sz w:val="36"/>
        <w:szCs w:val="36"/>
      </w:rPr>
    </w:pPr>
    <w:r>
      <w:rPr>
        <w:noProof/>
      </w:rPr>
      <w:drawing>
        <wp:inline distT="114300" distB="114300" distL="114300" distR="114300" wp14:anchorId="7573F249" wp14:editId="7C22E103">
          <wp:extent cx="1362075" cy="5238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2075" cy="523875"/>
                  </a:xfrm>
                  <a:prstGeom prst="rect">
                    <a:avLst/>
                  </a:prstGeom>
                  <a:ln/>
                </pic:spPr>
              </pic:pic>
            </a:graphicData>
          </a:graphic>
        </wp:inline>
      </w:drawing>
    </w:r>
    <w:r>
      <w:rPr>
        <w:rFonts w:ascii="Rockwell" w:eastAsia="Rockwell" w:hAnsi="Rockwell" w:cs="Rockwell"/>
        <w:b/>
        <w:sz w:val="36"/>
        <w:szCs w:val="36"/>
      </w:rPr>
      <w:tab/>
    </w:r>
    <w:r>
      <w:rPr>
        <w:rFonts w:ascii="Rockwell" w:eastAsia="Rockwell" w:hAnsi="Rockwell" w:cs="Rockwell"/>
        <w:b/>
        <w:sz w:val="36"/>
        <w:szCs w:val="36"/>
      </w:rPr>
      <w:tab/>
    </w:r>
    <w:r>
      <w:rPr>
        <w:rFonts w:ascii="Rockwell" w:eastAsia="Rockwell" w:hAnsi="Rockwell" w:cs="Rockwell"/>
        <w:b/>
        <w:sz w:val="36"/>
        <w:szCs w:val="36"/>
      </w:rPr>
      <w:tab/>
    </w:r>
    <w:r>
      <w:rPr>
        <w:rFonts w:ascii="Rockwell" w:eastAsia="Rockwell" w:hAnsi="Rockwell" w:cs="Rockwell"/>
        <w:b/>
        <w:sz w:val="36"/>
        <w:szCs w:val="36"/>
      </w:rPr>
      <w:tab/>
    </w:r>
    <w:r>
      <w:rPr>
        <w:rFonts w:ascii="Rockwell" w:eastAsia="Rockwell" w:hAnsi="Rockwell" w:cs="Rockwell"/>
        <w:b/>
        <w:sz w:val="36"/>
        <w:szCs w:val="36"/>
      </w:rPr>
      <w:tab/>
    </w:r>
    <w:r w:rsidR="00F56FFA">
      <w:rPr>
        <w:rFonts w:ascii="Rockwell" w:eastAsia="Rockwell" w:hAnsi="Rockwell" w:cs="Rockwell"/>
        <w:b/>
        <w:sz w:val="36"/>
        <w:szCs w:val="36"/>
      </w:rPr>
      <w:t>Student Experience Model</w:t>
    </w:r>
  </w:p>
  <w:p w14:paraId="539A96EF" w14:textId="77777777" w:rsidR="007E46ED" w:rsidRDefault="007E46E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66A"/>
    <w:multiLevelType w:val="hybridMultilevel"/>
    <w:tmpl w:val="775A3F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024791"/>
    <w:multiLevelType w:val="hybridMultilevel"/>
    <w:tmpl w:val="FCEC97B0"/>
    <w:lvl w:ilvl="0" w:tplc="B3E04A6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35A64"/>
    <w:multiLevelType w:val="multilevel"/>
    <w:tmpl w:val="0CCC28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1D6113"/>
    <w:multiLevelType w:val="multilevel"/>
    <w:tmpl w:val="B26EB136"/>
    <w:lvl w:ilvl="0">
      <w:start w:val="1"/>
      <w:numFmt w:val="bullet"/>
      <w:lvlText w:val="●"/>
      <w:lvlJc w:val="left"/>
      <w:pPr>
        <w:ind w:left="1109" w:hanging="360"/>
      </w:pPr>
      <w:rPr>
        <w:rFonts w:ascii="Noto Sans Symbols" w:eastAsia="Noto Sans Symbols" w:hAnsi="Noto Sans Symbols" w:cs="Noto Sans Symbols"/>
      </w:rPr>
    </w:lvl>
    <w:lvl w:ilvl="1">
      <w:start w:val="1"/>
      <w:numFmt w:val="bullet"/>
      <w:lvlText w:val="o"/>
      <w:lvlJc w:val="left"/>
      <w:pPr>
        <w:ind w:left="1829" w:hanging="360"/>
      </w:pPr>
      <w:rPr>
        <w:rFonts w:ascii="Courier New" w:eastAsia="Courier New" w:hAnsi="Courier New" w:cs="Courier New"/>
      </w:rPr>
    </w:lvl>
    <w:lvl w:ilvl="2">
      <w:start w:val="1"/>
      <w:numFmt w:val="bullet"/>
      <w:lvlText w:val="▪"/>
      <w:lvlJc w:val="left"/>
      <w:pPr>
        <w:ind w:left="2549" w:hanging="360"/>
      </w:pPr>
      <w:rPr>
        <w:rFonts w:ascii="Noto Sans Symbols" w:eastAsia="Noto Sans Symbols" w:hAnsi="Noto Sans Symbols" w:cs="Noto Sans Symbols"/>
      </w:rPr>
    </w:lvl>
    <w:lvl w:ilvl="3">
      <w:start w:val="1"/>
      <w:numFmt w:val="bullet"/>
      <w:lvlText w:val="●"/>
      <w:lvlJc w:val="left"/>
      <w:pPr>
        <w:ind w:left="3269" w:hanging="360"/>
      </w:pPr>
      <w:rPr>
        <w:rFonts w:ascii="Noto Sans Symbols" w:eastAsia="Noto Sans Symbols" w:hAnsi="Noto Sans Symbols" w:cs="Noto Sans Symbols"/>
      </w:rPr>
    </w:lvl>
    <w:lvl w:ilvl="4">
      <w:start w:val="1"/>
      <w:numFmt w:val="bullet"/>
      <w:lvlText w:val="o"/>
      <w:lvlJc w:val="left"/>
      <w:pPr>
        <w:ind w:left="3989" w:hanging="360"/>
      </w:pPr>
      <w:rPr>
        <w:rFonts w:ascii="Courier New" w:eastAsia="Courier New" w:hAnsi="Courier New" w:cs="Courier New"/>
      </w:rPr>
    </w:lvl>
    <w:lvl w:ilvl="5">
      <w:start w:val="1"/>
      <w:numFmt w:val="bullet"/>
      <w:lvlText w:val="▪"/>
      <w:lvlJc w:val="left"/>
      <w:pPr>
        <w:ind w:left="4709" w:hanging="360"/>
      </w:pPr>
      <w:rPr>
        <w:rFonts w:ascii="Noto Sans Symbols" w:eastAsia="Noto Sans Symbols" w:hAnsi="Noto Sans Symbols" w:cs="Noto Sans Symbols"/>
      </w:rPr>
    </w:lvl>
    <w:lvl w:ilvl="6">
      <w:start w:val="1"/>
      <w:numFmt w:val="bullet"/>
      <w:lvlText w:val="●"/>
      <w:lvlJc w:val="left"/>
      <w:pPr>
        <w:ind w:left="5429" w:hanging="360"/>
      </w:pPr>
      <w:rPr>
        <w:rFonts w:ascii="Noto Sans Symbols" w:eastAsia="Noto Sans Symbols" w:hAnsi="Noto Sans Symbols" w:cs="Noto Sans Symbols"/>
      </w:rPr>
    </w:lvl>
    <w:lvl w:ilvl="7">
      <w:start w:val="1"/>
      <w:numFmt w:val="bullet"/>
      <w:lvlText w:val="o"/>
      <w:lvlJc w:val="left"/>
      <w:pPr>
        <w:ind w:left="6149" w:hanging="360"/>
      </w:pPr>
      <w:rPr>
        <w:rFonts w:ascii="Courier New" w:eastAsia="Courier New" w:hAnsi="Courier New" w:cs="Courier New"/>
      </w:rPr>
    </w:lvl>
    <w:lvl w:ilvl="8">
      <w:start w:val="1"/>
      <w:numFmt w:val="bullet"/>
      <w:lvlText w:val="▪"/>
      <w:lvlJc w:val="left"/>
      <w:pPr>
        <w:ind w:left="6869" w:hanging="360"/>
      </w:pPr>
      <w:rPr>
        <w:rFonts w:ascii="Noto Sans Symbols" w:eastAsia="Noto Sans Symbols" w:hAnsi="Noto Sans Symbols" w:cs="Noto Sans Symbols"/>
      </w:rPr>
    </w:lvl>
  </w:abstractNum>
  <w:abstractNum w:abstractNumId="4" w15:restartNumberingAfterBreak="0">
    <w:nsid w:val="0B5B5439"/>
    <w:multiLevelType w:val="hybridMultilevel"/>
    <w:tmpl w:val="AC44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3229D"/>
    <w:multiLevelType w:val="hybridMultilevel"/>
    <w:tmpl w:val="10ACE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EA6DB2"/>
    <w:multiLevelType w:val="multilevel"/>
    <w:tmpl w:val="2EE8FB22"/>
    <w:lvl w:ilvl="0">
      <w:start w:val="1"/>
      <w:numFmt w:val="bullet"/>
      <w:lvlText w:val="•"/>
      <w:lvlJc w:val="left"/>
      <w:pPr>
        <w:ind w:left="429" w:hanging="360"/>
      </w:pPr>
      <w:rPr>
        <w:rFonts w:ascii="Arial Narrow" w:eastAsia="Arial Narrow" w:hAnsi="Arial Narrow" w:cs="Arial Narrow"/>
        <w:sz w:val="22"/>
        <w:szCs w:val="22"/>
      </w:rPr>
    </w:lvl>
    <w:lvl w:ilvl="1">
      <w:start w:val="1"/>
      <w:numFmt w:val="bullet"/>
      <w:lvlText w:val="•"/>
      <w:lvlJc w:val="left"/>
      <w:pPr>
        <w:ind w:left="694" w:hanging="358"/>
      </w:pPr>
    </w:lvl>
    <w:lvl w:ilvl="2">
      <w:start w:val="1"/>
      <w:numFmt w:val="bullet"/>
      <w:lvlText w:val="•"/>
      <w:lvlJc w:val="left"/>
      <w:pPr>
        <w:ind w:left="959" w:hanging="360"/>
      </w:pPr>
    </w:lvl>
    <w:lvl w:ilvl="3">
      <w:start w:val="1"/>
      <w:numFmt w:val="bullet"/>
      <w:lvlText w:val="•"/>
      <w:lvlJc w:val="left"/>
      <w:pPr>
        <w:ind w:left="1224" w:hanging="360"/>
      </w:pPr>
    </w:lvl>
    <w:lvl w:ilvl="4">
      <w:start w:val="1"/>
      <w:numFmt w:val="bullet"/>
      <w:lvlText w:val="•"/>
      <w:lvlJc w:val="left"/>
      <w:pPr>
        <w:ind w:left="1490" w:hanging="360"/>
      </w:pPr>
    </w:lvl>
    <w:lvl w:ilvl="5">
      <w:start w:val="1"/>
      <w:numFmt w:val="bullet"/>
      <w:lvlText w:val="•"/>
      <w:lvlJc w:val="left"/>
      <w:pPr>
        <w:ind w:left="1755" w:hanging="360"/>
      </w:pPr>
    </w:lvl>
    <w:lvl w:ilvl="6">
      <w:start w:val="1"/>
      <w:numFmt w:val="bullet"/>
      <w:lvlText w:val="•"/>
      <w:lvlJc w:val="left"/>
      <w:pPr>
        <w:ind w:left="2020" w:hanging="360"/>
      </w:pPr>
    </w:lvl>
    <w:lvl w:ilvl="7">
      <w:start w:val="1"/>
      <w:numFmt w:val="bullet"/>
      <w:lvlText w:val="•"/>
      <w:lvlJc w:val="left"/>
      <w:pPr>
        <w:ind w:left="2285" w:hanging="360"/>
      </w:pPr>
    </w:lvl>
    <w:lvl w:ilvl="8">
      <w:start w:val="1"/>
      <w:numFmt w:val="bullet"/>
      <w:lvlText w:val="•"/>
      <w:lvlJc w:val="left"/>
      <w:pPr>
        <w:ind w:left="2550" w:hanging="360"/>
      </w:pPr>
    </w:lvl>
  </w:abstractNum>
  <w:abstractNum w:abstractNumId="7" w15:restartNumberingAfterBreak="0">
    <w:nsid w:val="0F3C1D34"/>
    <w:multiLevelType w:val="hybridMultilevel"/>
    <w:tmpl w:val="F1C0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60212"/>
    <w:multiLevelType w:val="multilevel"/>
    <w:tmpl w:val="148A6F8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9" w15:restartNumberingAfterBreak="0">
    <w:nsid w:val="19783FE2"/>
    <w:multiLevelType w:val="multilevel"/>
    <w:tmpl w:val="E4F888A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0" w15:restartNumberingAfterBreak="0">
    <w:nsid w:val="1A705E80"/>
    <w:multiLevelType w:val="hybridMultilevel"/>
    <w:tmpl w:val="5B8EBEF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1D464A09"/>
    <w:multiLevelType w:val="hybridMultilevel"/>
    <w:tmpl w:val="FC7000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C7533F8"/>
    <w:multiLevelType w:val="multilevel"/>
    <w:tmpl w:val="BDF2802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13" w15:restartNumberingAfterBreak="0">
    <w:nsid w:val="2E4421DC"/>
    <w:multiLevelType w:val="multilevel"/>
    <w:tmpl w:val="56461C82"/>
    <w:lvl w:ilvl="0">
      <w:start w:val="1"/>
      <w:numFmt w:val="bullet"/>
      <w:lvlText w:val="●"/>
      <w:lvlJc w:val="left"/>
      <w:pPr>
        <w:ind w:left="1039" w:hanging="360"/>
      </w:pPr>
      <w:rPr>
        <w:rFonts w:ascii="Noto Sans Symbols" w:eastAsia="Noto Sans Symbols" w:hAnsi="Noto Sans Symbols" w:cs="Noto Sans Symbols"/>
      </w:rPr>
    </w:lvl>
    <w:lvl w:ilvl="1">
      <w:start w:val="1"/>
      <w:numFmt w:val="bullet"/>
      <w:lvlText w:val="o"/>
      <w:lvlJc w:val="left"/>
      <w:pPr>
        <w:ind w:left="1759" w:hanging="360"/>
      </w:pPr>
      <w:rPr>
        <w:rFonts w:ascii="Courier New" w:eastAsia="Courier New" w:hAnsi="Courier New" w:cs="Courier New"/>
      </w:rPr>
    </w:lvl>
    <w:lvl w:ilvl="2">
      <w:start w:val="1"/>
      <w:numFmt w:val="bullet"/>
      <w:lvlText w:val="▪"/>
      <w:lvlJc w:val="left"/>
      <w:pPr>
        <w:ind w:left="2479" w:hanging="360"/>
      </w:pPr>
      <w:rPr>
        <w:rFonts w:ascii="Noto Sans Symbols" w:eastAsia="Noto Sans Symbols" w:hAnsi="Noto Sans Symbols" w:cs="Noto Sans Symbols"/>
      </w:rPr>
    </w:lvl>
    <w:lvl w:ilvl="3">
      <w:start w:val="1"/>
      <w:numFmt w:val="bullet"/>
      <w:lvlText w:val="●"/>
      <w:lvlJc w:val="left"/>
      <w:pPr>
        <w:ind w:left="3199" w:hanging="360"/>
      </w:pPr>
      <w:rPr>
        <w:rFonts w:ascii="Noto Sans Symbols" w:eastAsia="Noto Sans Symbols" w:hAnsi="Noto Sans Symbols" w:cs="Noto Sans Symbols"/>
      </w:rPr>
    </w:lvl>
    <w:lvl w:ilvl="4">
      <w:start w:val="1"/>
      <w:numFmt w:val="bullet"/>
      <w:lvlText w:val="o"/>
      <w:lvlJc w:val="left"/>
      <w:pPr>
        <w:ind w:left="3919" w:hanging="360"/>
      </w:pPr>
      <w:rPr>
        <w:rFonts w:ascii="Courier New" w:eastAsia="Courier New" w:hAnsi="Courier New" w:cs="Courier New"/>
      </w:rPr>
    </w:lvl>
    <w:lvl w:ilvl="5">
      <w:start w:val="1"/>
      <w:numFmt w:val="bullet"/>
      <w:lvlText w:val="▪"/>
      <w:lvlJc w:val="left"/>
      <w:pPr>
        <w:ind w:left="4639" w:hanging="360"/>
      </w:pPr>
      <w:rPr>
        <w:rFonts w:ascii="Noto Sans Symbols" w:eastAsia="Noto Sans Symbols" w:hAnsi="Noto Sans Symbols" w:cs="Noto Sans Symbols"/>
      </w:rPr>
    </w:lvl>
    <w:lvl w:ilvl="6">
      <w:start w:val="1"/>
      <w:numFmt w:val="bullet"/>
      <w:lvlText w:val="●"/>
      <w:lvlJc w:val="left"/>
      <w:pPr>
        <w:ind w:left="5359" w:hanging="360"/>
      </w:pPr>
      <w:rPr>
        <w:rFonts w:ascii="Noto Sans Symbols" w:eastAsia="Noto Sans Symbols" w:hAnsi="Noto Sans Symbols" w:cs="Noto Sans Symbols"/>
      </w:rPr>
    </w:lvl>
    <w:lvl w:ilvl="7">
      <w:start w:val="1"/>
      <w:numFmt w:val="bullet"/>
      <w:lvlText w:val="o"/>
      <w:lvlJc w:val="left"/>
      <w:pPr>
        <w:ind w:left="6079" w:hanging="360"/>
      </w:pPr>
      <w:rPr>
        <w:rFonts w:ascii="Courier New" w:eastAsia="Courier New" w:hAnsi="Courier New" w:cs="Courier New"/>
      </w:rPr>
    </w:lvl>
    <w:lvl w:ilvl="8">
      <w:start w:val="1"/>
      <w:numFmt w:val="bullet"/>
      <w:lvlText w:val="▪"/>
      <w:lvlJc w:val="left"/>
      <w:pPr>
        <w:ind w:left="6799" w:hanging="360"/>
      </w:pPr>
      <w:rPr>
        <w:rFonts w:ascii="Noto Sans Symbols" w:eastAsia="Noto Sans Symbols" w:hAnsi="Noto Sans Symbols" w:cs="Noto Sans Symbols"/>
      </w:rPr>
    </w:lvl>
  </w:abstractNum>
  <w:abstractNum w:abstractNumId="14" w15:restartNumberingAfterBreak="0">
    <w:nsid w:val="308639C7"/>
    <w:multiLevelType w:val="hybridMultilevel"/>
    <w:tmpl w:val="81AACA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1D97F44"/>
    <w:multiLevelType w:val="hybridMultilevel"/>
    <w:tmpl w:val="569AAC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418488A"/>
    <w:multiLevelType w:val="multilevel"/>
    <w:tmpl w:val="56346B8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7" w15:restartNumberingAfterBreak="0">
    <w:nsid w:val="37033590"/>
    <w:multiLevelType w:val="hybridMultilevel"/>
    <w:tmpl w:val="2BB2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755AF"/>
    <w:multiLevelType w:val="hybridMultilevel"/>
    <w:tmpl w:val="A08A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71889"/>
    <w:multiLevelType w:val="multilevel"/>
    <w:tmpl w:val="DB60843E"/>
    <w:lvl w:ilvl="0">
      <w:start w:val="1"/>
      <w:numFmt w:val="bullet"/>
      <w:lvlText w:val="●"/>
      <w:lvlJc w:val="left"/>
      <w:pPr>
        <w:ind w:left="1039" w:hanging="360"/>
      </w:pPr>
      <w:rPr>
        <w:rFonts w:ascii="Noto Sans Symbols" w:eastAsia="Noto Sans Symbols" w:hAnsi="Noto Sans Symbols" w:cs="Noto Sans Symbols"/>
      </w:rPr>
    </w:lvl>
    <w:lvl w:ilvl="1">
      <w:start w:val="1"/>
      <w:numFmt w:val="bullet"/>
      <w:lvlText w:val="o"/>
      <w:lvlJc w:val="left"/>
      <w:pPr>
        <w:ind w:left="1759" w:hanging="360"/>
      </w:pPr>
      <w:rPr>
        <w:rFonts w:ascii="Courier New" w:eastAsia="Courier New" w:hAnsi="Courier New" w:cs="Courier New"/>
      </w:rPr>
    </w:lvl>
    <w:lvl w:ilvl="2">
      <w:start w:val="1"/>
      <w:numFmt w:val="bullet"/>
      <w:lvlText w:val="▪"/>
      <w:lvlJc w:val="left"/>
      <w:pPr>
        <w:ind w:left="2479" w:hanging="360"/>
      </w:pPr>
      <w:rPr>
        <w:rFonts w:ascii="Noto Sans Symbols" w:eastAsia="Noto Sans Symbols" w:hAnsi="Noto Sans Symbols" w:cs="Noto Sans Symbols"/>
      </w:rPr>
    </w:lvl>
    <w:lvl w:ilvl="3">
      <w:start w:val="1"/>
      <w:numFmt w:val="bullet"/>
      <w:lvlText w:val="●"/>
      <w:lvlJc w:val="left"/>
      <w:pPr>
        <w:ind w:left="3199" w:hanging="360"/>
      </w:pPr>
      <w:rPr>
        <w:rFonts w:ascii="Noto Sans Symbols" w:eastAsia="Noto Sans Symbols" w:hAnsi="Noto Sans Symbols" w:cs="Noto Sans Symbols"/>
      </w:rPr>
    </w:lvl>
    <w:lvl w:ilvl="4">
      <w:start w:val="1"/>
      <w:numFmt w:val="bullet"/>
      <w:lvlText w:val="o"/>
      <w:lvlJc w:val="left"/>
      <w:pPr>
        <w:ind w:left="3919" w:hanging="360"/>
      </w:pPr>
      <w:rPr>
        <w:rFonts w:ascii="Courier New" w:eastAsia="Courier New" w:hAnsi="Courier New" w:cs="Courier New"/>
      </w:rPr>
    </w:lvl>
    <w:lvl w:ilvl="5">
      <w:start w:val="1"/>
      <w:numFmt w:val="bullet"/>
      <w:lvlText w:val="▪"/>
      <w:lvlJc w:val="left"/>
      <w:pPr>
        <w:ind w:left="4639" w:hanging="360"/>
      </w:pPr>
      <w:rPr>
        <w:rFonts w:ascii="Noto Sans Symbols" w:eastAsia="Noto Sans Symbols" w:hAnsi="Noto Sans Symbols" w:cs="Noto Sans Symbols"/>
      </w:rPr>
    </w:lvl>
    <w:lvl w:ilvl="6">
      <w:start w:val="1"/>
      <w:numFmt w:val="bullet"/>
      <w:lvlText w:val="●"/>
      <w:lvlJc w:val="left"/>
      <w:pPr>
        <w:ind w:left="5359" w:hanging="360"/>
      </w:pPr>
      <w:rPr>
        <w:rFonts w:ascii="Noto Sans Symbols" w:eastAsia="Noto Sans Symbols" w:hAnsi="Noto Sans Symbols" w:cs="Noto Sans Symbols"/>
      </w:rPr>
    </w:lvl>
    <w:lvl w:ilvl="7">
      <w:start w:val="1"/>
      <w:numFmt w:val="bullet"/>
      <w:lvlText w:val="o"/>
      <w:lvlJc w:val="left"/>
      <w:pPr>
        <w:ind w:left="6079" w:hanging="360"/>
      </w:pPr>
      <w:rPr>
        <w:rFonts w:ascii="Courier New" w:eastAsia="Courier New" w:hAnsi="Courier New" w:cs="Courier New"/>
      </w:rPr>
    </w:lvl>
    <w:lvl w:ilvl="8">
      <w:start w:val="1"/>
      <w:numFmt w:val="bullet"/>
      <w:lvlText w:val="▪"/>
      <w:lvlJc w:val="left"/>
      <w:pPr>
        <w:ind w:left="6799" w:hanging="360"/>
      </w:pPr>
      <w:rPr>
        <w:rFonts w:ascii="Noto Sans Symbols" w:eastAsia="Noto Sans Symbols" w:hAnsi="Noto Sans Symbols" w:cs="Noto Sans Symbols"/>
      </w:rPr>
    </w:lvl>
  </w:abstractNum>
  <w:abstractNum w:abstractNumId="20" w15:restartNumberingAfterBreak="0">
    <w:nsid w:val="40B772BF"/>
    <w:multiLevelType w:val="hybridMultilevel"/>
    <w:tmpl w:val="A8600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20B6965"/>
    <w:multiLevelType w:val="hybridMultilevel"/>
    <w:tmpl w:val="4BA69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FF507D"/>
    <w:multiLevelType w:val="multilevel"/>
    <w:tmpl w:val="0D3AA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241F35"/>
    <w:multiLevelType w:val="hybridMultilevel"/>
    <w:tmpl w:val="CD9E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21C2"/>
    <w:multiLevelType w:val="multilevel"/>
    <w:tmpl w:val="A9A0F0A8"/>
    <w:lvl w:ilvl="0">
      <w:start w:val="1"/>
      <w:numFmt w:val="bullet"/>
      <w:lvlText w:val="●"/>
      <w:lvlJc w:val="left"/>
      <w:pPr>
        <w:ind w:left="1039" w:hanging="360"/>
      </w:pPr>
      <w:rPr>
        <w:rFonts w:ascii="Noto Sans Symbols" w:eastAsia="Noto Sans Symbols" w:hAnsi="Noto Sans Symbols" w:cs="Noto Sans Symbols"/>
      </w:rPr>
    </w:lvl>
    <w:lvl w:ilvl="1">
      <w:start w:val="1"/>
      <w:numFmt w:val="bullet"/>
      <w:lvlText w:val="o"/>
      <w:lvlJc w:val="left"/>
      <w:pPr>
        <w:ind w:left="1759" w:hanging="360"/>
      </w:pPr>
      <w:rPr>
        <w:rFonts w:ascii="Courier New" w:eastAsia="Courier New" w:hAnsi="Courier New" w:cs="Courier New"/>
      </w:rPr>
    </w:lvl>
    <w:lvl w:ilvl="2">
      <w:start w:val="1"/>
      <w:numFmt w:val="bullet"/>
      <w:lvlText w:val="▪"/>
      <w:lvlJc w:val="left"/>
      <w:pPr>
        <w:ind w:left="2479" w:hanging="360"/>
      </w:pPr>
      <w:rPr>
        <w:rFonts w:ascii="Noto Sans Symbols" w:eastAsia="Noto Sans Symbols" w:hAnsi="Noto Sans Symbols" w:cs="Noto Sans Symbols"/>
      </w:rPr>
    </w:lvl>
    <w:lvl w:ilvl="3">
      <w:start w:val="1"/>
      <w:numFmt w:val="bullet"/>
      <w:lvlText w:val="●"/>
      <w:lvlJc w:val="left"/>
      <w:pPr>
        <w:ind w:left="3199" w:hanging="360"/>
      </w:pPr>
      <w:rPr>
        <w:rFonts w:ascii="Noto Sans Symbols" w:eastAsia="Noto Sans Symbols" w:hAnsi="Noto Sans Symbols" w:cs="Noto Sans Symbols"/>
      </w:rPr>
    </w:lvl>
    <w:lvl w:ilvl="4">
      <w:start w:val="1"/>
      <w:numFmt w:val="bullet"/>
      <w:lvlText w:val="o"/>
      <w:lvlJc w:val="left"/>
      <w:pPr>
        <w:ind w:left="3919" w:hanging="360"/>
      </w:pPr>
      <w:rPr>
        <w:rFonts w:ascii="Courier New" w:eastAsia="Courier New" w:hAnsi="Courier New" w:cs="Courier New"/>
      </w:rPr>
    </w:lvl>
    <w:lvl w:ilvl="5">
      <w:start w:val="1"/>
      <w:numFmt w:val="bullet"/>
      <w:lvlText w:val="▪"/>
      <w:lvlJc w:val="left"/>
      <w:pPr>
        <w:ind w:left="4639" w:hanging="360"/>
      </w:pPr>
      <w:rPr>
        <w:rFonts w:ascii="Noto Sans Symbols" w:eastAsia="Noto Sans Symbols" w:hAnsi="Noto Sans Symbols" w:cs="Noto Sans Symbols"/>
      </w:rPr>
    </w:lvl>
    <w:lvl w:ilvl="6">
      <w:start w:val="1"/>
      <w:numFmt w:val="bullet"/>
      <w:lvlText w:val="●"/>
      <w:lvlJc w:val="left"/>
      <w:pPr>
        <w:ind w:left="5359" w:hanging="360"/>
      </w:pPr>
      <w:rPr>
        <w:rFonts w:ascii="Noto Sans Symbols" w:eastAsia="Noto Sans Symbols" w:hAnsi="Noto Sans Symbols" w:cs="Noto Sans Symbols"/>
      </w:rPr>
    </w:lvl>
    <w:lvl w:ilvl="7">
      <w:start w:val="1"/>
      <w:numFmt w:val="bullet"/>
      <w:lvlText w:val="o"/>
      <w:lvlJc w:val="left"/>
      <w:pPr>
        <w:ind w:left="6079" w:hanging="360"/>
      </w:pPr>
      <w:rPr>
        <w:rFonts w:ascii="Courier New" w:eastAsia="Courier New" w:hAnsi="Courier New" w:cs="Courier New"/>
      </w:rPr>
    </w:lvl>
    <w:lvl w:ilvl="8">
      <w:start w:val="1"/>
      <w:numFmt w:val="bullet"/>
      <w:lvlText w:val="▪"/>
      <w:lvlJc w:val="left"/>
      <w:pPr>
        <w:ind w:left="6799" w:hanging="360"/>
      </w:pPr>
      <w:rPr>
        <w:rFonts w:ascii="Noto Sans Symbols" w:eastAsia="Noto Sans Symbols" w:hAnsi="Noto Sans Symbols" w:cs="Noto Sans Symbols"/>
      </w:rPr>
    </w:lvl>
  </w:abstractNum>
  <w:abstractNum w:abstractNumId="25" w15:restartNumberingAfterBreak="0">
    <w:nsid w:val="528D26CD"/>
    <w:multiLevelType w:val="hybridMultilevel"/>
    <w:tmpl w:val="A21CA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C12021"/>
    <w:multiLevelType w:val="hybridMultilevel"/>
    <w:tmpl w:val="9530D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E624BE"/>
    <w:multiLevelType w:val="hybridMultilevel"/>
    <w:tmpl w:val="A5EA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93809"/>
    <w:multiLevelType w:val="hybridMultilevel"/>
    <w:tmpl w:val="D49E40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3AB68C5"/>
    <w:multiLevelType w:val="multilevel"/>
    <w:tmpl w:val="16D684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97C094C"/>
    <w:multiLevelType w:val="multilevel"/>
    <w:tmpl w:val="926E3018"/>
    <w:lvl w:ilvl="0">
      <w:start w:val="1"/>
      <w:numFmt w:val="bullet"/>
      <w:lvlText w:val="●"/>
      <w:lvlJc w:val="left"/>
      <w:pPr>
        <w:ind w:left="1109" w:hanging="360"/>
      </w:pPr>
      <w:rPr>
        <w:rFonts w:ascii="Noto Sans Symbols" w:eastAsia="Noto Sans Symbols" w:hAnsi="Noto Sans Symbols" w:cs="Noto Sans Symbols"/>
      </w:rPr>
    </w:lvl>
    <w:lvl w:ilvl="1">
      <w:start w:val="1"/>
      <w:numFmt w:val="bullet"/>
      <w:lvlText w:val="o"/>
      <w:lvlJc w:val="left"/>
      <w:pPr>
        <w:ind w:left="1829" w:hanging="360"/>
      </w:pPr>
      <w:rPr>
        <w:rFonts w:ascii="Courier New" w:eastAsia="Courier New" w:hAnsi="Courier New" w:cs="Courier New"/>
      </w:rPr>
    </w:lvl>
    <w:lvl w:ilvl="2">
      <w:start w:val="1"/>
      <w:numFmt w:val="bullet"/>
      <w:lvlText w:val="▪"/>
      <w:lvlJc w:val="left"/>
      <w:pPr>
        <w:ind w:left="2549" w:hanging="360"/>
      </w:pPr>
      <w:rPr>
        <w:rFonts w:ascii="Noto Sans Symbols" w:eastAsia="Noto Sans Symbols" w:hAnsi="Noto Sans Symbols" w:cs="Noto Sans Symbols"/>
      </w:rPr>
    </w:lvl>
    <w:lvl w:ilvl="3">
      <w:start w:val="1"/>
      <w:numFmt w:val="bullet"/>
      <w:lvlText w:val="●"/>
      <w:lvlJc w:val="left"/>
      <w:pPr>
        <w:ind w:left="3269" w:hanging="360"/>
      </w:pPr>
      <w:rPr>
        <w:rFonts w:ascii="Noto Sans Symbols" w:eastAsia="Noto Sans Symbols" w:hAnsi="Noto Sans Symbols" w:cs="Noto Sans Symbols"/>
      </w:rPr>
    </w:lvl>
    <w:lvl w:ilvl="4">
      <w:start w:val="1"/>
      <w:numFmt w:val="bullet"/>
      <w:lvlText w:val="o"/>
      <w:lvlJc w:val="left"/>
      <w:pPr>
        <w:ind w:left="3989" w:hanging="360"/>
      </w:pPr>
      <w:rPr>
        <w:rFonts w:ascii="Courier New" w:eastAsia="Courier New" w:hAnsi="Courier New" w:cs="Courier New"/>
      </w:rPr>
    </w:lvl>
    <w:lvl w:ilvl="5">
      <w:start w:val="1"/>
      <w:numFmt w:val="bullet"/>
      <w:lvlText w:val="▪"/>
      <w:lvlJc w:val="left"/>
      <w:pPr>
        <w:ind w:left="4709" w:hanging="360"/>
      </w:pPr>
      <w:rPr>
        <w:rFonts w:ascii="Noto Sans Symbols" w:eastAsia="Noto Sans Symbols" w:hAnsi="Noto Sans Symbols" w:cs="Noto Sans Symbols"/>
      </w:rPr>
    </w:lvl>
    <w:lvl w:ilvl="6">
      <w:start w:val="1"/>
      <w:numFmt w:val="bullet"/>
      <w:lvlText w:val="●"/>
      <w:lvlJc w:val="left"/>
      <w:pPr>
        <w:ind w:left="5429" w:hanging="360"/>
      </w:pPr>
      <w:rPr>
        <w:rFonts w:ascii="Noto Sans Symbols" w:eastAsia="Noto Sans Symbols" w:hAnsi="Noto Sans Symbols" w:cs="Noto Sans Symbols"/>
      </w:rPr>
    </w:lvl>
    <w:lvl w:ilvl="7">
      <w:start w:val="1"/>
      <w:numFmt w:val="bullet"/>
      <w:lvlText w:val="o"/>
      <w:lvlJc w:val="left"/>
      <w:pPr>
        <w:ind w:left="6149" w:hanging="360"/>
      </w:pPr>
      <w:rPr>
        <w:rFonts w:ascii="Courier New" w:eastAsia="Courier New" w:hAnsi="Courier New" w:cs="Courier New"/>
      </w:rPr>
    </w:lvl>
    <w:lvl w:ilvl="8">
      <w:start w:val="1"/>
      <w:numFmt w:val="bullet"/>
      <w:lvlText w:val="▪"/>
      <w:lvlJc w:val="left"/>
      <w:pPr>
        <w:ind w:left="6869" w:hanging="360"/>
      </w:pPr>
      <w:rPr>
        <w:rFonts w:ascii="Noto Sans Symbols" w:eastAsia="Noto Sans Symbols" w:hAnsi="Noto Sans Symbols" w:cs="Noto Sans Symbols"/>
      </w:rPr>
    </w:lvl>
  </w:abstractNum>
  <w:abstractNum w:abstractNumId="31" w15:restartNumberingAfterBreak="0">
    <w:nsid w:val="69B061C8"/>
    <w:multiLevelType w:val="multilevel"/>
    <w:tmpl w:val="09BA6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C28188B"/>
    <w:multiLevelType w:val="multilevel"/>
    <w:tmpl w:val="6DCCA71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3" w15:restartNumberingAfterBreak="0">
    <w:nsid w:val="73F97829"/>
    <w:multiLevelType w:val="hybridMultilevel"/>
    <w:tmpl w:val="30E64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D51AB"/>
    <w:multiLevelType w:val="multilevel"/>
    <w:tmpl w:val="89AE83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CAA4E01"/>
    <w:multiLevelType w:val="multilevel"/>
    <w:tmpl w:val="7C66F2E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6" w15:restartNumberingAfterBreak="0">
    <w:nsid w:val="7EBD6D82"/>
    <w:multiLevelType w:val="multilevel"/>
    <w:tmpl w:val="BAE805DE"/>
    <w:lvl w:ilvl="0">
      <w:start w:val="1"/>
      <w:numFmt w:val="bullet"/>
      <w:lvlText w:val="●"/>
      <w:lvlJc w:val="left"/>
      <w:pPr>
        <w:ind w:left="1109" w:hanging="360"/>
      </w:pPr>
      <w:rPr>
        <w:rFonts w:ascii="Noto Sans Symbols" w:eastAsia="Noto Sans Symbols" w:hAnsi="Noto Sans Symbols" w:cs="Noto Sans Symbols"/>
      </w:rPr>
    </w:lvl>
    <w:lvl w:ilvl="1">
      <w:start w:val="1"/>
      <w:numFmt w:val="bullet"/>
      <w:lvlText w:val="o"/>
      <w:lvlJc w:val="left"/>
      <w:pPr>
        <w:ind w:left="1829" w:hanging="360"/>
      </w:pPr>
      <w:rPr>
        <w:rFonts w:ascii="Courier New" w:eastAsia="Courier New" w:hAnsi="Courier New" w:cs="Courier New"/>
      </w:rPr>
    </w:lvl>
    <w:lvl w:ilvl="2">
      <w:start w:val="1"/>
      <w:numFmt w:val="bullet"/>
      <w:lvlText w:val="▪"/>
      <w:lvlJc w:val="left"/>
      <w:pPr>
        <w:ind w:left="2549" w:hanging="360"/>
      </w:pPr>
      <w:rPr>
        <w:rFonts w:ascii="Noto Sans Symbols" w:eastAsia="Noto Sans Symbols" w:hAnsi="Noto Sans Symbols" w:cs="Noto Sans Symbols"/>
      </w:rPr>
    </w:lvl>
    <w:lvl w:ilvl="3">
      <w:start w:val="1"/>
      <w:numFmt w:val="bullet"/>
      <w:lvlText w:val="●"/>
      <w:lvlJc w:val="left"/>
      <w:pPr>
        <w:ind w:left="3269" w:hanging="360"/>
      </w:pPr>
      <w:rPr>
        <w:rFonts w:ascii="Noto Sans Symbols" w:eastAsia="Noto Sans Symbols" w:hAnsi="Noto Sans Symbols" w:cs="Noto Sans Symbols"/>
      </w:rPr>
    </w:lvl>
    <w:lvl w:ilvl="4">
      <w:start w:val="1"/>
      <w:numFmt w:val="bullet"/>
      <w:lvlText w:val="o"/>
      <w:lvlJc w:val="left"/>
      <w:pPr>
        <w:ind w:left="3989" w:hanging="360"/>
      </w:pPr>
      <w:rPr>
        <w:rFonts w:ascii="Courier New" w:eastAsia="Courier New" w:hAnsi="Courier New" w:cs="Courier New"/>
      </w:rPr>
    </w:lvl>
    <w:lvl w:ilvl="5">
      <w:start w:val="1"/>
      <w:numFmt w:val="bullet"/>
      <w:lvlText w:val="▪"/>
      <w:lvlJc w:val="left"/>
      <w:pPr>
        <w:ind w:left="4709" w:hanging="360"/>
      </w:pPr>
      <w:rPr>
        <w:rFonts w:ascii="Noto Sans Symbols" w:eastAsia="Noto Sans Symbols" w:hAnsi="Noto Sans Symbols" w:cs="Noto Sans Symbols"/>
      </w:rPr>
    </w:lvl>
    <w:lvl w:ilvl="6">
      <w:start w:val="1"/>
      <w:numFmt w:val="bullet"/>
      <w:lvlText w:val="●"/>
      <w:lvlJc w:val="left"/>
      <w:pPr>
        <w:ind w:left="5429" w:hanging="360"/>
      </w:pPr>
      <w:rPr>
        <w:rFonts w:ascii="Noto Sans Symbols" w:eastAsia="Noto Sans Symbols" w:hAnsi="Noto Sans Symbols" w:cs="Noto Sans Symbols"/>
      </w:rPr>
    </w:lvl>
    <w:lvl w:ilvl="7">
      <w:start w:val="1"/>
      <w:numFmt w:val="bullet"/>
      <w:lvlText w:val="o"/>
      <w:lvlJc w:val="left"/>
      <w:pPr>
        <w:ind w:left="6149" w:hanging="360"/>
      </w:pPr>
      <w:rPr>
        <w:rFonts w:ascii="Courier New" w:eastAsia="Courier New" w:hAnsi="Courier New" w:cs="Courier New"/>
      </w:rPr>
    </w:lvl>
    <w:lvl w:ilvl="8">
      <w:start w:val="1"/>
      <w:numFmt w:val="bullet"/>
      <w:lvlText w:val="▪"/>
      <w:lvlJc w:val="left"/>
      <w:pPr>
        <w:ind w:left="6869" w:hanging="360"/>
      </w:pPr>
      <w:rPr>
        <w:rFonts w:ascii="Noto Sans Symbols" w:eastAsia="Noto Sans Symbols" w:hAnsi="Noto Sans Symbols" w:cs="Noto Sans Symbols"/>
      </w:rPr>
    </w:lvl>
  </w:abstractNum>
  <w:num w:numId="1">
    <w:abstractNumId w:val="9"/>
  </w:num>
  <w:num w:numId="2">
    <w:abstractNumId w:val="2"/>
  </w:num>
  <w:num w:numId="3">
    <w:abstractNumId w:val="16"/>
  </w:num>
  <w:num w:numId="4">
    <w:abstractNumId w:val="19"/>
  </w:num>
  <w:num w:numId="5">
    <w:abstractNumId w:val="30"/>
  </w:num>
  <w:num w:numId="6">
    <w:abstractNumId w:val="13"/>
  </w:num>
  <w:num w:numId="7">
    <w:abstractNumId w:val="34"/>
  </w:num>
  <w:num w:numId="8">
    <w:abstractNumId w:val="24"/>
  </w:num>
  <w:num w:numId="9">
    <w:abstractNumId w:val="3"/>
  </w:num>
  <w:num w:numId="10">
    <w:abstractNumId w:val="31"/>
  </w:num>
  <w:num w:numId="11">
    <w:abstractNumId w:val="35"/>
  </w:num>
  <w:num w:numId="12">
    <w:abstractNumId w:val="29"/>
  </w:num>
  <w:num w:numId="13">
    <w:abstractNumId w:val="12"/>
  </w:num>
  <w:num w:numId="14">
    <w:abstractNumId w:val="6"/>
  </w:num>
  <w:num w:numId="15">
    <w:abstractNumId w:val="32"/>
  </w:num>
  <w:num w:numId="16">
    <w:abstractNumId w:val="36"/>
  </w:num>
  <w:num w:numId="17">
    <w:abstractNumId w:val="22"/>
  </w:num>
  <w:num w:numId="18">
    <w:abstractNumId w:val="8"/>
  </w:num>
  <w:num w:numId="19">
    <w:abstractNumId w:val="7"/>
  </w:num>
  <w:num w:numId="20">
    <w:abstractNumId w:val="33"/>
  </w:num>
  <w:num w:numId="21">
    <w:abstractNumId w:val="11"/>
  </w:num>
  <w:num w:numId="22">
    <w:abstractNumId w:val="14"/>
  </w:num>
  <w:num w:numId="23">
    <w:abstractNumId w:val="0"/>
  </w:num>
  <w:num w:numId="24">
    <w:abstractNumId w:val="28"/>
  </w:num>
  <w:num w:numId="25">
    <w:abstractNumId w:val="25"/>
  </w:num>
  <w:num w:numId="26">
    <w:abstractNumId w:val="1"/>
  </w:num>
  <w:num w:numId="27">
    <w:abstractNumId w:val="27"/>
  </w:num>
  <w:num w:numId="28">
    <w:abstractNumId w:val="5"/>
  </w:num>
  <w:num w:numId="29">
    <w:abstractNumId w:val="26"/>
  </w:num>
  <w:num w:numId="30">
    <w:abstractNumId w:val="21"/>
  </w:num>
  <w:num w:numId="31">
    <w:abstractNumId w:val="15"/>
  </w:num>
  <w:num w:numId="32">
    <w:abstractNumId w:val="10"/>
  </w:num>
  <w:num w:numId="33">
    <w:abstractNumId w:val="20"/>
  </w:num>
  <w:num w:numId="34">
    <w:abstractNumId w:val="18"/>
  </w:num>
  <w:num w:numId="35">
    <w:abstractNumId w:val="17"/>
  </w:num>
  <w:num w:numId="36">
    <w:abstractNumId w:val="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ED"/>
    <w:rsid w:val="00043046"/>
    <w:rsid w:val="000632C9"/>
    <w:rsid w:val="00071820"/>
    <w:rsid w:val="000E4A13"/>
    <w:rsid w:val="00415FC1"/>
    <w:rsid w:val="00492AF7"/>
    <w:rsid w:val="004B78FB"/>
    <w:rsid w:val="00501E4B"/>
    <w:rsid w:val="00502093"/>
    <w:rsid w:val="0052679D"/>
    <w:rsid w:val="00526E60"/>
    <w:rsid w:val="00526FE4"/>
    <w:rsid w:val="00575878"/>
    <w:rsid w:val="005B771F"/>
    <w:rsid w:val="005D6966"/>
    <w:rsid w:val="006F50B8"/>
    <w:rsid w:val="007419B5"/>
    <w:rsid w:val="007E46ED"/>
    <w:rsid w:val="00886A6C"/>
    <w:rsid w:val="008B1061"/>
    <w:rsid w:val="009A44CD"/>
    <w:rsid w:val="009E7C9B"/>
    <w:rsid w:val="00BF050E"/>
    <w:rsid w:val="00C05F28"/>
    <w:rsid w:val="00D63406"/>
    <w:rsid w:val="00E77515"/>
    <w:rsid w:val="00F5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5CC1C"/>
  <w15:docId w15:val="{85AE5A7A-EAE0-4405-B18E-DD8FFD8E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745"/>
      <w:ind w:left="720"/>
      <w:outlineLvl w:val="0"/>
    </w:pPr>
    <w:rPr>
      <w:rFonts w:ascii="Rokkitt" w:eastAsia="Rokkitt" w:hAnsi="Rokkitt" w:cs="Rokkitt"/>
      <w:sz w:val="144"/>
      <w:szCs w:val="1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7"/>
      <w:ind w:left="720"/>
      <w:outlineLvl w:val="4"/>
    </w:pPr>
    <w:rPr>
      <w:rFonts w:ascii="Arial Black" w:eastAsia="Arial Black" w:hAnsi="Arial Black" w:cs="Arial Black"/>
      <w:b/>
      <w:sz w:val="24"/>
      <w:szCs w:val="24"/>
    </w:rPr>
  </w:style>
  <w:style w:type="paragraph" w:styleId="Heading6">
    <w:name w:val="heading 6"/>
    <w:basedOn w:val="Normal"/>
    <w:next w:val="Normal"/>
    <w:pPr>
      <w:spacing w:before="90"/>
      <w:ind w:left="119"/>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0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0E"/>
    <w:rPr>
      <w:rFonts w:ascii="Segoe UI" w:hAnsi="Segoe UI" w:cs="Segoe UI"/>
      <w:sz w:val="18"/>
      <w:szCs w:val="18"/>
    </w:rPr>
  </w:style>
  <w:style w:type="paragraph" w:styleId="ListParagraph">
    <w:name w:val="List Paragraph"/>
    <w:basedOn w:val="Normal"/>
    <w:uiPriority w:val="34"/>
    <w:qFormat/>
    <w:rsid w:val="00BF050E"/>
    <w:pPr>
      <w:ind w:left="720"/>
      <w:contextualSpacing/>
    </w:pPr>
  </w:style>
  <w:style w:type="paragraph" w:styleId="CommentSubject">
    <w:name w:val="annotation subject"/>
    <w:basedOn w:val="CommentText"/>
    <w:next w:val="CommentText"/>
    <w:link w:val="CommentSubjectChar"/>
    <w:uiPriority w:val="99"/>
    <w:semiHidden/>
    <w:unhideWhenUsed/>
    <w:rsid w:val="004B78FB"/>
    <w:rPr>
      <w:b/>
      <w:bCs/>
    </w:rPr>
  </w:style>
  <w:style w:type="character" w:customStyle="1" w:styleId="CommentSubjectChar">
    <w:name w:val="Comment Subject Char"/>
    <w:basedOn w:val="CommentTextChar"/>
    <w:link w:val="CommentSubject"/>
    <w:uiPriority w:val="99"/>
    <w:semiHidden/>
    <w:rsid w:val="004B78FB"/>
    <w:rPr>
      <w:b/>
      <w:bCs/>
      <w:sz w:val="20"/>
      <w:szCs w:val="20"/>
    </w:rPr>
  </w:style>
  <w:style w:type="paragraph" w:styleId="Header">
    <w:name w:val="header"/>
    <w:basedOn w:val="Normal"/>
    <w:link w:val="HeaderChar"/>
    <w:uiPriority w:val="99"/>
    <w:unhideWhenUsed/>
    <w:rsid w:val="004B78FB"/>
    <w:pPr>
      <w:tabs>
        <w:tab w:val="center" w:pos="4680"/>
        <w:tab w:val="right" w:pos="9360"/>
      </w:tabs>
    </w:pPr>
  </w:style>
  <w:style w:type="character" w:customStyle="1" w:styleId="HeaderChar">
    <w:name w:val="Header Char"/>
    <w:basedOn w:val="DefaultParagraphFont"/>
    <w:link w:val="Header"/>
    <w:uiPriority w:val="99"/>
    <w:rsid w:val="004B78FB"/>
  </w:style>
  <w:style w:type="paragraph" w:styleId="Footer">
    <w:name w:val="footer"/>
    <w:basedOn w:val="Normal"/>
    <w:link w:val="FooterChar"/>
    <w:uiPriority w:val="99"/>
    <w:unhideWhenUsed/>
    <w:rsid w:val="004B78FB"/>
    <w:pPr>
      <w:tabs>
        <w:tab w:val="center" w:pos="4680"/>
        <w:tab w:val="right" w:pos="9360"/>
      </w:tabs>
    </w:pPr>
  </w:style>
  <w:style w:type="character" w:customStyle="1" w:styleId="FooterChar">
    <w:name w:val="Footer Char"/>
    <w:basedOn w:val="DefaultParagraphFont"/>
    <w:link w:val="Footer"/>
    <w:uiPriority w:val="99"/>
    <w:rsid w:val="004B78FB"/>
  </w:style>
  <w:style w:type="paragraph" w:styleId="NoSpacing">
    <w:name w:val="No Spacing"/>
    <w:uiPriority w:val="1"/>
    <w:qFormat/>
    <w:rsid w:val="0041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obseeker.ohiomeansjobs.monster.com/" TargetMode="External"/><Relationship Id="rId18" Type="http://schemas.openxmlformats.org/officeDocument/2006/relationships/hyperlink" Target="https://www.ohiohighered.org/able/reference" TargetMode="External"/><Relationship Id="rId3" Type="http://schemas.openxmlformats.org/officeDocument/2006/relationships/settings" Target="settings.xml"/><Relationship Id="rId21" Type="http://schemas.openxmlformats.org/officeDocument/2006/relationships/hyperlink" Target="https://www.ohiohighered.org/able/reference" TargetMode="External"/><Relationship Id="rId7" Type="http://schemas.openxmlformats.org/officeDocument/2006/relationships/header" Target="header1.xml"/><Relationship Id="rId12" Type="http://schemas.openxmlformats.org/officeDocument/2006/relationships/hyperlink" Target="https://www.ohiohighered.org/able/referenc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docs.google.com/document/d/1PsxgHYFaFf4eqenG_I5G6SoHBloThszYO2bKqGr-uMc/edit?disco=AAAACUJx1sE&amp;ts=5bec99ea" TargetMode="External"/><Relationship Id="rId20" Type="http://schemas.openxmlformats.org/officeDocument/2006/relationships/hyperlink" Target="https://www.ohiohighered.org/able/refer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highered.org/able/reference" TargetMode="External"/><Relationship Id="rId5" Type="http://schemas.openxmlformats.org/officeDocument/2006/relationships/footnotes" Target="footnotes.xml"/><Relationship Id="rId15" Type="http://schemas.openxmlformats.org/officeDocument/2006/relationships/hyperlink" Target="https://www.ohiohighered.org/able/reference" TargetMode="External"/><Relationship Id="rId23" Type="http://schemas.openxmlformats.org/officeDocument/2006/relationships/theme" Target="theme/theme1.xml"/><Relationship Id="rId10" Type="http://schemas.openxmlformats.org/officeDocument/2006/relationships/hyperlink" Target="https://www.ohiohighered.org/able/reference" TargetMode="External"/><Relationship Id="rId19" Type="http://schemas.openxmlformats.org/officeDocument/2006/relationships/hyperlink" Target="https://www.ohiohighered.org/able/reference" TargetMode="External"/><Relationship Id="rId4" Type="http://schemas.openxmlformats.org/officeDocument/2006/relationships/webSettings" Target="webSettings.xml"/><Relationship Id="rId9" Type="http://schemas.openxmlformats.org/officeDocument/2006/relationships/hyperlink" Target="https://www.ohiohighered.org/able/reference" TargetMode="External"/><Relationship Id="rId14" Type="http://schemas.openxmlformats.org/officeDocument/2006/relationships/hyperlink" Target="https://www.ohiohighered.org/able/refere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ROPOG, MARTINA</dc:creator>
  <cp:lastModifiedBy>Dianna Baycich</cp:lastModifiedBy>
  <cp:revision>3</cp:revision>
  <dcterms:created xsi:type="dcterms:W3CDTF">2019-02-28T22:32:00Z</dcterms:created>
  <dcterms:modified xsi:type="dcterms:W3CDTF">2019-02-28T22:47:00Z</dcterms:modified>
</cp:coreProperties>
</file>